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3047"/>
        <w:gridCol w:w="6165"/>
      </w:tblGrid>
      <w:tr w:rsidR="006575F4" w:rsidRPr="00C32892" w14:paraId="51EC9C8C" w14:textId="77777777" w:rsidTr="00FF7950">
        <w:trPr>
          <w:trHeight w:val="5656"/>
        </w:trPr>
        <w:tc>
          <w:tcPr>
            <w:tcW w:w="3047" w:type="dxa"/>
            <w:tcBorders>
              <w:top w:val="single" w:sz="6" w:space="0" w:color="000000"/>
            </w:tcBorders>
          </w:tcPr>
          <w:p w14:paraId="2C0A6343" w14:textId="5EED4A5A" w:rsidR="00CF6E93" w:rsidRDefault="00CF6E93" w:rsidP="006575F4">
            <w:pPr>
              <w:rPr>
                <w:rFonts w:cs="Arial"/>
                <w:sz w:val="22"/>
                <w:szCs w:val="22"/>
              </w:rPr>
            </w:pPr>
            <w:bookmarkStart w:id="0" w:name="_Hlk320014198"/>
            <w:bookmarkStart w:id="1" w:name="_Hlk331421044"/>
          </w:p>
          <w:p w14:paraId="258ECA66" w14:textId="504A378F" w:rsidR="00CF6E93" w:rsidRPr="00C32892" w:rsidRDefault="00CF6E93" w:rsidP="006575F4">
            <w:pPr>
              <w:rPr>
                <w:rFonts w:cs="Arial"/>
                <w:sz w:val="22"/>
                <w:szCs w:val="22"/>
              </w:rPr>
            </w:pPr>
          </w:p>
        </w:tc>
        <w:tc>
          <w:tcPr>
            <w:tcW w:w="6165" w:type="dxa"/>
            <w:tcBorders>
              <w:top w:val="single" w:sz="6" w:space="0" w:color="000000"/>
            </w:tcBorders>
          </w:tcPr>
          <w:p w14:paraId="71F76259" w14:textId="77777777" w:rsidR="00B04CA6" w:rsidRDefault="00B04CA6" w:rsidP="00D350E5">
            <w:pPr>
              <w:rPr>
                <w:rFonts w:cs="Arial"/>
                <w:noProof/>
                <w:szCs w:val="22"/>
              </w:rPr>
            </w:pPr>
            <w:r>
              <w:rPr>
                <w:rFonts w:cs="Arial"/>
                <w:noProof/>
                <w:szCs w:val="22"/>
              </w:rPr>
              <w:t xml:space="preserve"> </w:t>
            </w:r>
          </w:p>
          <w:p w14:paraId="3A84F27C" w14:textId="4A42531F" w:rsidR="00B04CA6" w:rsidRDefault="00B04CA6" w:rsidP="00D350E5">
            <w:pPr>
              <w:rPr>
                <w:rFonts w:cs="Arial"/>
                <w:sz w:val="22"/>
                <w:szCs w:val="22"/>
              </w:rPr>
            </w:pPr>
          </w:p>
          <w:p w14:paraId="19574628" w14:textId="77777777" w:rsidR="00B04CA6" w:rsidRDefault="00B04CA6" w:rsidP="00D350E5">
            <w:pPr>
              <w:rPr>
                <w:rFonts w:cs="Arial"/>
                <w:sz w:val="22"/>
                <w:szCs w:val="22"/>
              </w:rPr>
            </w:pPr>
          </w:p>
          <w:p w14:paraId="442B2E78" w14:textId="6D7BB4DC" w:rsidR="00B04CA6" w:rsidRDefault="00DA6C8C" w:rsidP="00D350E5">
            <w:pPr>
              <w:rPr>
                <w:rFonts w:cs="Arial"/>
                <w:sz w:val="22"/>
                <w:szCs w:val="22"/>
              </w:rPr>
            </w:pPr>
            <w:r>
              <w:rPr>
                <w:rFonts w:ascii="Abadi MT Condensed Extra Bold" w:hAnsi="Abadi MT Condensed Extra Bold" w:cs="Arial"/>
                <w:b/>
                <w:noProof/>
                <w:sz w:val="72"/>
                <w:szCs w:val="72"/>
              </w:rPr>
              <w:drawing>
                <wp:inline distT="0" distB="0" distL="0" distR="0" wp14:anchorId="6E179A2D" wp14:editId="4E80A592">
                  <wp:extent cx="3112036" cy="102235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ILOO-PVDA_Hoge_resolu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8378" cy="1086851"/>
                          </a:xfrm>
                          <a:prstGeom prst="rect">
                            <a:avLst/>
                          </a:prstGeom>
                        </pic:spPr>
                      </pic:pic>
                    </a:graphicData>
                  </a:graphic>
                </wp:inline>
              </w:drawing>
            </w:r>
          </w:p>
          <w:p w14:paraId="47A28570" w14:textId="6120A5D2" w:rsidR="006575F4" w:rsidRPr="00C32892" w:rsidRDefault="006575F4" w:rsidP="00D350E5">
            <w:pPr>
              <w:rPr>
                <w:rFonts w:cs="Arial"/>
                <w:sz w:val="22"/>
                <w:szCs w:val="22"/>
              </w:rPr>
            </w:pPr>
          </w:p>
          <w:p w14:paraId="40E5FD58" w14:textId="77777777" w:rsidR="006575F4" w:rsidRDefault="006575F4" w:rsidP="00FF7950">
            <w:pPr>
              <w:rPr>
                <w:rFonts w:cs="Arial"/>
                <w:sz w:val="22"/>
                <w:szCs w:val="22"/>
              </w:rPr>
            </w:pPr>
          </w:p>
          <w:p w14:paraId="5234E2C6" w14:textId="77777777" w:rsidR="00B04CA6" w:rsidRPr="00C32892" w:rsidRDefault="00B04CA6" w:rsidP="00FF7950">
            <w:pPr>
              <w:rPr>
                <w:rFonts w:cs="Arial"/>
                <w:sz w:val="22"/>
                <w:szCs w:val="22"/>
              </w:rPr>
            </w:pPr>
          </w:p>
        </w:tc>
      </w:tr>
      <w:bookmarkEnd w:id="0"/>
      <w:bookmarkEnd w:id="1"/>
    </w:tbl>
    <w:p w14:paraId="7D3E7FCC" w14:textId="77777777" w:rsidR="006575F4" w:rsidRPr="00C32892" w:rsidRDefault="006575F4" w:rsidP="006575F4">
      <w:pPr>
        <w:rPr>
          <w:rFonts w:cs="Arial"/>
          <w:sz w:val="22"/>
          <w:szCs w:val="22"/>
        </w:rPr>
      </w:pPr>
    </w:p>
    <w:tbl>
      <w:tblPr>
        <w:tblW w:w="0" w:type="auto"/>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9026"/>
      </w:tblGrid>
      <w:tr w:rsidR="006575F4" w:rsidRPr="00C32892" w14:paraId="4B062130" w14:textId="77777777" w:rsidTr="00D350E5">
        <w:tc>
          <w:tcPr>
            <w:tcW w:w="9212" w:type="dxa"/>
            <w:tcBorders>
              <w:bottom w:val="single" w:sz="6" w:space="0" w:color="008000"/>
            </w:tcBorders>
          </w:tcPr>
          <w:p w14:paraId="61B9A640" w14:textId="77777777" w:rsidR="006575F4" w:rsidRPr="00C32892" w:rsidRDefault="006575F4" w:rsidP="00D350E5">
            <w:pPr>
              <w:jc w:val="center"/>
              <w:rPr>
                <w:rFonts w:cs="Arial"/>
                <w:b/>
                <w:bCs/>
                <w:sz w:val="22"/>
                <w:szCs w:val="22"/>
              </w:rPr>
            </w:pPr>
          </w:p>
          <w:p w14:paraId="2A2BC9E1" w14:textId="77777777" w:rsidR="006575F4" w:rsidRPr="00C32892" w:rsidRDefault="006575F4" w:rsidP="00D350E5">
            <w:pPr>
              <w:jc w:val="center"/>
              <w:rPr>
                <w:rFonts w:cs="Arial"/>
                <w:b/>
                <w:bCs/>
                <w:sz w:val="22"/>
                <w:szCs w:val="22"/>
              </w:rPr>
            </w:pPr>
            <w:r w:rsidRPr="00C32892">
              <w:rPr>
                <w:rFonts w:cs="Arial"/>
                <w:b/>
                <w:bCs/>
                <w:sz w:val="22"/>
                <w:szCs w:val="22"/>
              </w:rPr>
              <w:t>MOTIE</w:t>
            </w:r>
          </w:p>
          <w:p w14:paraId="6CEC9467" w14:textId="77777777" w:rsidR="006575F4" w:rsidRPr="00C32892" w:rsidRDefault="006575F4" w:rsidP="00D350E5">
            <w:pPr>
              <w:jc w:val="center"/>
              <w:rPr>
                <w:rFonts w:cs="Arial"/>
                <w:b/>
                <w:bCs/>
                <w:sz w:val="22"/>
                <w:szCs w:val="22"/>
              </w:rPr>
            </w:pPr>
          </w:p>
        </w:tc>
      </w:tr>
    </w:tbl>
    <w:p w14:paraId="45340C53" w14:textId="77777777" w:rsidR="006575F4" w:rsidRPr="00C32892" w:rsidRDefault="006575F4" w:rsidP="006575F4">
      <w:pPr>
        <w:rPr>
          <w:rFonts w:cs="Arial"/>
          <w:sz w:val="22"/>
          <w:szCs w:val="22"/>
        </w:rPr>
      </w:pPr>
    </w:p>
    <w:p w14:paraId="78C9967A" w14:textId="77777777" w:rsidR="006575F4" w:rsidRPr="00C32892" w:rsidRDefault="006575F4" w:rsidP="006575F4">
      <w:pPr>
        <w:rPr>
          <w:rFonts w:cs="Arial"/>
          <w:sz w:val="22"/>
          <w:szCs w:val="22"/>
        </w:rPr>
      </w:pPr>
    </w:p>
    <w:tbl>
      <w:tblPr>
        <w:tblW w:w="9212" w:type="dxa"/>
        <w:tblBorders>
          <w:top w:val="single" w:sz="12" w:space="0" w:color="000000"/>
          <w:left w:val="nil"/>
          <w:bottom w:val="single" w:sz="12" w:space="0" w:color="000000"/>
          <w:right w:val="nil"/>
          <w:insideH w:val="nil"/>
          <w:insideV w:val="nil"/>
        </w:tblBorders>
        <w:tblCellMar>
          <w:left w:w="70" w:type="dxa"/>
          <w:right w:w="70" w:type="dxa"/>
        </w:tblCellMar>
        <w:tblLook w:val="00A0" w:firstRow="1" w:lastRow="0" w:firstColumn="1" w:lastColumn="0" w:noHBand="0" w:noVBand="0"/>
      </w:tblPr>
      <w:tblGrid>
        <w:gridCol w:w="2914"/>
        <w:gridCol w:w="6298"/>
      </w:tblGrid>
      <w:tr w:rsidR="006575F4" w:rsidRPr="00C32892" w14:paraId="7FB64992" w14:textId="77777777" w:rsidTr="0053132F">
        <w:tc>
          <w:tcPr>
            <w:tcW w:w="2914" w:type="dxa"/>
            <w:tcBorders>
              <w:bottom w:val="single" w:sz="12" w:space="0" w:color="000000"/>
            </w:tcBorders>
          </w:tcPr>
          <w:p w14:paraId="689ECDB7" w14:textId="77777777" w:rsidR="006575F4" w:rsidRPr="00CF6E93" w:rsidRDefault="00CF6E93" w:rsidP="00D350E5">
            <w:pPr>
              <w:rPr>
                <w:rFonts w:cs="Arial"/>
                <w:b/>
                <w:bCs/>
                <w:sz w:val="22"/>
                <w:szCs w:val="22"/>
              </w:rPr>
            </w:pPr>
            <w:r w:rsidRPr="00CF6E93">
              <w:rPr>
                <w:rFonts w:cs="Arial"/>
                <w:b/>
                <w:bCs/>
                <w:sz w:val="22"/>
                <w:szCs w:val="22"/>
              </w:rPr>
              <w:t>Motie bij:</w:t>
            </w:r>
          </w:p>
          <w:p w14:paraId="2F46C803" w14:textId="77777777" w:rsidR="00CF6E93" w:rsidRPr="00CF6E93" w:rsidRDefault="00CF6E93" w:rsidP="00D350E5">
            <w:pPr>
              <w:rPr>
                <w:rFonts w:cs="Arial"/>
                <w:bCs/>
                <w:color w:val="000080"/>
                <w:sz w:val="16"/>
                <w:szCs w:val="16"/>
              </w:rPr>
            </w:pPr>
            <w:r w:rsidRPr="00CF6E93">
              <w:rPr>
                <w:rFonts w:cs="Arial"/>
                <w:bCs/>
                <w:sz w:val="16"/>
                <w:szCs w:val="16"/>
              </w:rPr>
              <w:t>(in te vullen door griffie)</w:t>
            </w:r>
          </w:p>
        </w:tc>
        <w:tc>
          <w:tcPr>
            <w:tcW w:w="6298" w:type="dxa"/>
            <w:tcBorders>
              <w:bottom w:val="single" w:sz="12" w:space="0" w:color="000000"/>
            </w:tcBorders>
          </w:tcPr>
          <w:p w14:paraId="4973EF75" w14:textId="77777777" w:rsidR="006575F4" w:rsidRPr="00A24582" w:rsidRDefault="00CF6E93" w:rsidP="00A24582">
            <w:pPr>
              <w:rPr>
                <w:rFonts w:cs="Arial"/>
                <w:b/>
                <w:bCs/>
                <w:sz w:val="22"/>
                <w:szCs w:val="22"/>
              </w:rPr>
            </w:pPr>
            <w:r w:rsidRPr="00A24582">
              <w:rPr>
                <w:b/>
                <w:bCs/>
              </w:rPr>
              <w:t>Aangeven op welk voorstel of agendapunt deze motie betrekking heeft of motie vreemd aan de orde van de dag</w:t>
            </w:r>
          </w:p>
        </w:tc>
      </w:tr>
      <w:tr w:rsidR="006575F4" w:rsidRPr="00C32892" w14:paraId="5DE847F4" w14:textId="77777777" w:rsidTr="0053132F">
        <w:tc>
          <w:tcPr>
            <w:tcW w:w="2914" w:type="dxa"/>
            <w:tcBorders>
              <w:top w:val="single" w:sz="6" w:space="0" w:color="000000"/>
              <w:bottom w:val="single" w:sz="6" w:space="0" w:color="000000"/>
            </w:tcBorders>
          </w:tcPr>
          <w:p w14:paraId="0F315FBA" w14:textId="77777777" w:rsidR="006575F4" w:rsidRPr="00CF6E93" w:rsidRDefault="00CF6E93" w:rsidP="00D350E5">
            <w:pPr>
              <w:pStyle w:val="Kop2"/>
              <w:rPr>
                <w:b w:val="0"/>
                <w:bCs w:val="0"/>
                <w:i w:val="0"/>
                <w:sz w:val="22"/>
                <w:szCs w:val="22"/>
              </w:rPr>
            </w:pPr>
            <w:r>
              <w:rPr>
                <w:b w:val="0"/>
                <w:bCs w:val="0"/>
                <w:i w:val="0"/>
                <w:sz w:val="22"/>
                <w:szCs w:val="22"/>
              </w:rPr>
              <w:t>Onderwerp</w:t>
            </w:r>
          </w:p>
        </w:tc>
        <w:tc>
          <w:tcPr>
            <w:tcW w:w="6298" w:type="dxa"/>
            <w:tcBorders>
              <w:top w:val="single" w:sz="6" w:space="0" w:color="000000"/>
              <w:bottom w:val="single" w:sz="6" w:space="0" w:color="000000"/>
            </w:tcBorders>
          </w:tcPr>
          <w:p w14:paraId="74321572" w14:textId="77777777" w:rsidR="00CF6E93" w:rsidRPr="00A24582" w:rsidRDefault="00CF6E93" w:rsidP="00D350E5">
            <w:pPr>
              <w:rPr>
                <w:rFonts w:cs="Arial"/>
                <w:sz w:val="22"/>
                <w:szCs w:val="22"/>
              </w:rPr>
            </w:pPr>
          </w:p>
          <w:p w14:paraId="406D9D11" w14:textId="7B8A3240" w:rsidR="006575F4" w:rsidRPr="00A24582" w:rsidRDefault="004E4225" w:rsidP="00D350E5">
            <w:pPr>
              <w:rPr>
                <w:rFonts w:cs="Arial"/>
                <w:sz w:val="22"/>
                <w:szCs w:val="22"/>
              </w:rPr>
            </w:pPr>
            <w:r>
              <w:rPr>
                <w:rFonts w:cs="Arial"/>
                <w:sz w:val="22"/>
                <w:szCs w:val="22"/>
              </w:rPr>
              <w:t>Gemeentelijke subsidie isolatiemaatregelen</w:t>
            </w:r>
          </w:p>
          <w:p w14:paraId="482F6952" w14:textId="77777777" w:rsidR="006575F4" w:rsidRPr="00A24582" w:rsidRDefault="006575F4" w:rsidP="00D350E5">
            <w:pPr>
              <w:rPr>
                <w:rFonts w:cs="Arial"/>
                <w:sz w:val="22"/>
                <w:szCs w:val="22"/>
              </w:rPr>
            </w:pPr>
          </w:p>
        </w:tc>
      </w:tr>
      <w:tr w:rsidR="006575F4" w:rsidRPr="00C32892" w14:paraId="1593140D" w14:textId="77777777" w:rsidTr="0053132F">
        <w:tc>
          <w:tcPr>
            <w:tcW w:w="2914" w:type="dxa"/>
            <w:tcBorders>
              <w:top w:val="single" w:sz="6" w:space="0" w:color="000000"/>
              <w:bottom w:val="single" w:sz="6" w:space="0" w:color="000000"/>
            </w:tcBorders>
          </w:tcPr>
          <w:p w14:paraId="331D3B53" w14:textId="77777777" w:rsidR="006575F4" w:rsidRPr="00C32892" w:rsidRDefault="006575F4" w:rsidP="00D350E5">
            <w:pPr>
              <w:rPr>
                <w:rFonts w:cs="Arial"/>
                <w:sz w:val="22"/>
                <w:szCs w:val="22"/>
              </w:rPr>
            </w:pPr>
            <w:r w:rsidRPr="00C32892">
              <w:rPr>
                <w:rFonts w:cs="Arial"/>
                <w:sz w:val="22"/>
                <w:szCs w:val="22"/>
              </w:rPr>
              <w:t>Aanhef</w:t>
            </w:r>
          </w:p>
        </w:tc>
        <w:tc>
          <w:tcPr>
            <w:tcW w:w="6298" w:type="dxa"/>
            <w:tcBorders>
              <w:top w:val="single" w:sz="6" w:space="0" w:color="000000"/>
              <w:bottom w:val="single" w:sz="6" w:space="0" w:color="000000"/>
            </w:tcBorders>
          </w:tcPr>
          <w:p w14:paraId="0379B746" w14:textId="77777777" w:rsidR="006575F4" w:rsidRDefault="006575F4" w:rsidP="00D350E5">
            <w:pPr>
              <w:rPr>
                <w:rFonts w:cs="Arial"/>
                <w:sz w:val="22"/>
                <w:szCs w:val="22"/>
              </w:rPr>
            </w:pPr>
            <w:r w:rsidRPr="00A24582">
              <w:rPr>
                <w:rFonts w:cs="Arial"/>
                <w:sz w:val="22"/>
                <w:szCs w:val="22"/>
              </w:rPr>
              <w:t xml:space="preserve">De raad van de gemeente </w:t>
            </w:r>
            <w:r w:rsidR="00B76F89" w:rsidRPr="00A24582">
              <w:rPr>
                <w:rFonts w:cs="Arial"/>
                <w:sz w:val="22"/>
                <w:szCs w:val="22"/>
              </w:rPr>
              <w:t>Heiloo</w:t>
            </w:r>
            <w:r w:rsidRPr="00A24582">
              <w:rPr>
                <w:rFonts w:cs="Arial"/>
                <w:sz w:val="22"/>
                <w:szCs w:val="22"/>
              </w:rPr>
              <w:t xml:space="preserve"> in vergadering bijeen op</w:t>
            </w:r>
            <w:r w:rsidR="00CF6E93" w:rsidRPr="00A24582">
              <w:rPr>
                <w:rFonts w:cs="Arial"/>
                <w:sz w:val="22"/>
                <w:szCs w:val="22"/>
              </w:rPr>
              <w:t xml:space="preserve"> </w:t>
            </w:r>
          </w:p>
          <w:p w14:paraId="6F789CEB" w14:textId="157C38CC" w:rsidR="00A24582" w:rsidRPr="00A24582" w:rsidRDefault="002016CD" w:rsidP="00D350E5">
            <w:pPr>
              <w:rPr>
                <w:rFonts w:cs="Arial"/>
                <w:sz w:val="22"/>
                <w:szCs w:val="22"/>
              </w:rPr>
            </w:pPr>
            <w:r>
              <w:rPr>
                <w:rFonts w:cs="Arial"/>
                <w:sz w:val="22"/>
                <w:szCs w:val="22"/>
              </w:rPr>
              <w:t>26</w:t>
            </w:r>
            <w:r w:rsidR="00A24582">
              <w:rPr>
                <w:rFonts w:cs="Arial"/>
                <w:sz w:val="22"/>
                <w:szCs w:val="22"/>
              </w:rPr>
              <w:t>-</w:t>
            </w:r>
            <w:r>
              <w:rPr>
                <w:rFonts w:cs="Arial"/>
                <w:sz w:val="22"/>
                <w:szCs w:val="22"/>
              </w:rPr>
              <w:t>09</w:t>
            </w:r>
            <w:r w:rsidR="00A24582">
              <w:rPr>
                <w:rFonts w:cs="Arial"/>
                <w:sz w:val="22"/>
                <w:szCs w:val="22"/>
              </w:rPr>
              <w:t>-</w:t>
            </w:r>
            <w:r>
              <w:rPr>
                <w:rFonts w:cs="Arial"/>
                <w:sz w:val="22"/>
                <w:szCs w:val="22"/>
              </w:rPr>
              <w:t>2022</w:t>
            </w:r>
          </w:p>
          <w:p w14:paraId="0128CED3" w14:textId="77777777" w:rsidR="006575F4" w:rsidRPr="00A24582" w:rsidRDefault="006575F4" w:rsidP="00D350E5">
            <w:pPr>
              <w:rPr>
                <w:rFonts w:cs="Arial"/>
                <w:sz w:val="22"/>
                <w:szCs w:val="22"/>
              </w:rPr>
            </w:pPr>
          </w:p>
        </w:tc>
      </w:tr>
      <w:tr w:rsidR="006575F4" w:rsidRPr="00C32892" w14:paraId="47288627" w14:textId="77777777" w:rsidTr="0053132F">
        <w:tc>
          <w:tcPr>
            <w:tcW w:w="2914" w:type="dxa"/>
            <w:tcBorders>
              <w:top w:val="single" w:sz="6" w:space="0" w:color="000000"/>
              <w:bottom w:val="single" w:sz="6" w:space="0" w:color="000000"/>
            </w:tcBorders>
          </w:tcPr>
          <w:p w14:paraId="4674EE52" w14:textId="77777777" w:rsidR="006575F4" w:rsidRPr="00C32892" w:rsidRDefault="006575F4" w:rsidP="00D350E5">
            <w:pPr>
              <w:rPr>
                <w:rFonts w:cs="Arial"/>
                <w:sz w:val="22"/>
                <w:szCs w:val="22"/>
              </w:rPr>
            </w:pPr>
            <w:r w:rsidRPr="00C32892">
              <w:rPr>
                <w:rFonts w:cs="Arial"/>
                <w:sz w:val="22"/>
                <w:szCs w:val="22"/>
              </w:rPr>
              <w:t>Inhoud</w:t>
            </w:r>
          </w:p>
          <w:p w14:paraId="0EE79C97" w14:textId="77777777" w:rsidR="006575F4" w:rsidRPr="00C32892" w:rsidRDefault="006575F4" w:rsidP="00D350E5">
            <w:pPr>
              <w:rPr>
                <w:rFonts w:cs="Arial"/>
                <w:sz w:val="22"/>
                <w:szCs w:val="22"/>
              </w:rPr>
            </w:pPr>
          </w:p>
          <w:p w14:paraId="666F1216" w14:textId="77777777" w:rsidR="006575F4" w:rsidRPr="00C32892" w:rsidRDefault="006575F4" w:rsidP="00C77211">
            <w:pPr>
              <w:ind w:left="360"/>
              <w:rPr>
                <w:rFonts w:cs="Arial"/>
                <w:sz w:val="22"/>
                <w:szCs w:val="22"/>
              </w:rPr>
            </w:pPr>
          </w:p>
        </w:tc>
        <w:tc>
          <w:tcPr>
            <w:tcW w:w="6298" w:type="dxa"/>
            <w:tcBorders>
              <w:top w:val="single" w:sz="6" w:space="0" w:color="000000"/>
              <w:bottom w:val="single" w:sz="6" w:space="0" w:color="000000"/>
            </w:tcBorders>
          </w:tcPr>
          <w:p w14:paraId="4256525B" w14:textId="17CE6429" w:rsidR="004E4225" w:rsidRDefault="002016CD" w:rsidP="004E4225">
            <w:pPr>
              <w:pStyle w:val="Lijstalinea"/>
              <w:numPr>
                <w:ilvl w:val="0"/>
                <w:numId w:val="5"/>
              </w:numPr>
              <w:rPr>
                <w:rFonts w:cs="Arial"/>
                <w:sz w:val="22"/>
                <w:szCs w:val="22"/>
              </w:rPr>
            </w:pPr>
            <w:r w:rsidRPr="004E4225">
              <w:rPr>
                <w:rFonts w:cs="Arial"/>
                <w:sz w:val="22"/>
                <w:szCs w:val="22"/>
              </w:rPr>
              <w:t xml:space="preserve">Uit antwoorden op technische vragen over de gemeentelijke ‘Subsidieregeling energiebesparing bestaande woningbouw Heiloo 2020-2022’ blijkt dat het subsidieplafond voor deze regeling al was bereikt in mei 2022. Het subsidieverzoek van inwoners die na deze tijd werden ingediend, worden </w:t>
            </w:r>
            <w:r w:rsidR="004E4225" w:rsidRPr="004E4225">
              <w:rPr>
                <w:rFonts w:cs="Arial"/>
                <w:sz w:val="22"/>
                <w:szCs w:val="22"/>
              </w:rPr>
              <w:t xml:space="preserve">sinds die tijd categoraal </w:t>
            </w:r>
            <w:r w:rsidRPr="004E4225">
              <w:rPr>
                <w:rFonts w:cs="Arial"/>
                <w:sz w:val="22"/>
                <w:szCs w:val="22"/>
              </w:rPr>
              <w:t xml:space="preserve">afgewezen. </w:t>
            </w:r>
          </w:p>
          <w:p w14:paraId="63E542EC" w14:textId="57F5FEE6" w:rsidR="007D0CC6" w:rsidRDefault="007D0CC6" w:rsidP="004E4225">
            <w:pPr>
              <w:pStyle w:val="Lijstalinea"/>
              <w:numPr>
                <w:ilvl w:val="0"/>
                <w:numId w:val="5"/>
              </w:numPr>
              <w:rPr>
                <w:rFonts w:cs="Arial"/>
                <w:sz w:val="22"/>
                <w:szCs w:val="22"/>
              </w:rPr>
            </w:pPr>
            <w:r>
              <w:rPr>
                <w:rFonts w:cs="Arial"/>
                <w:sz w:val="22"/>
                <w:szCs w:val="22"/>
              </w:rPr>
              <w:t xml:space="preserve">Het zo abrupt </w:t>
            </w:r>
            <w:r w:rsidR="004510B7">
              <w:rPr>
                <w:rFonts w:cs="Arial"/>
                <w:sz w:val="22"/>
                <w:szCs w:val="22"/>
              </w:rPr>
              <w:t>eindigen</w:t>
            </w:r>
            <w:r>
              <w:rPr>
                <w:rFonts w:cs="Arial"/>
                <w:sz w:val="22"/>
                <w:szCs w:val="22"/>
              </w:rPr>
              <w:t xml:space="preserve"> van een subsidieregeling aan het begin van het kalenderjaar leidt tot</w:t>
            </w:r>
            <w:r w:rsidR="003A3A30">
              <w:rPr>
                <w:rFonts w:cs="Arial"/>
                <w:sz w:val="22"/>
                <w:szCs w:val="22"/>
              </w:rPr>
              <w:t xml:space="preserve"> onvoorziene financiële tegenvallers én</w:t>
            </w:r>
            <w:r>
              <w:rPr>
                <w:rFonts w:cs="Arial"/>
                <w:sz w:val="22"/>
                <w:szCs w:val="22"/>
              </w:rPr>
              <w:t xml:space="preserve"> onzekerheid onder inwoners. </w:t>
            </w:r>
            <w:r w:rsidR="00554003">
              <w:rPr>
                <w:rFonts w:cs="Arial"/>
                <w:sz w:val="22"/>
                <w:szCs w:val="22"/>
              </w:rPr>
              <w:t xml:space="preserve">Inwoners die ervan uitgingen in mei 2022 nog een subsidie uit de regeling te kunnen ontvangen, werden overvallen door de afwijzing van hun aanvraag. </w:t>
            </w:r>
            <w:r>
              <w:rPr>
                <w:rFonts w:cs="Arial"/>
                <w:sz w:val="22"/>
                <w:szCs w:val="22"/>
              </w:rPr>
              <w:t xml:space="preserve">Immers: de subsidie kan pas worden aangevraagd “nadat de voorzieningen en bijbehorende activiteiten zijn geplaatst </w:t>
            </w:r>
            <w:proofErr w:type="spellStart"/>
            <w:r>
              <w:rPr>
                <w:rFonts w:cs="Arial"/>
                <w:sz w:val="22"/>
                <w:szCs w:val="22"/>
              </w:rPr>
              <w:t>cq</w:t>
            </w:r>
            <w:proofErr w:type="spellEnd"/>
            <w:r>
              <w:rPr>
                <w:rFonts w:cs="Arial"/>
                <w:sz w:val="22"/>
                <w:szCs w:val="22"/>
              </w:rPr>
              <w:t xml:space="preserve"> getroffen” (art 5, lid 1</w:t>
            </w:r>
            <w:r w:rsidR="003A3A30">
              <w:rPr>
                <w:rFonts w:cs="Arial"/>
                <w:sz w:val="22"/>
                <w:szCs w:val="22"/>
              </w:rPr>
              <w:t>)</w:t>
            </w:r>
            <w:r w:rsidR="004510B7">
              <w:rPr>
                <w:rFonts w:cs="Arial"/>
                <w:sz w:val="22"/>
                <w:szCs w:val="22"/>
              </w:rPr>
              <w:t>,</w:t>
            </w:r>
            <w:r w:rsidR="00554003">
              <w:rPr>
                <w:rFonts w:cs="Arial"/>
                <w:sz w:val="22"/>
                <w:szCs w:val="22"/>
              </w:rPr>
              <w:t xml:space="preserve"> dus nadat de kosten al zijn gemaakt.</w:t>
            </w:r>
            <w:r w:rsidR="003A3A30">
              <w:rPr>
                <w:rFonts w:cs="Arial"/>
                <w:sz w:val="22"/>
                <w:szCs w:val="22"/>
              </w:rPr>
              <w:t xml:space="preserve"> </w:t>
            </w:r>
            <w:r w:rsidR="00554003">
              <w:rPr>
                <w:rFonts w:cs="Arial"/>
                <w:sz w:val="22"/>
                <w:szCs w:val="22"/>
              </w:rPr>
              <w:t>Inwoners</w:t>
            </w:r>
            <w:r w:rsidR="003A3A30">
              <w:rPr>
                <w:rFonts w:cs="Arial"/>
                <w:sz w:val="22"/>
                <w:szCs w:val="22"/>
              </w:rPr>
              <w:t xml:space="preserve"> hadden niet voorzien, en hadden redelijkerwijs ook niet kunnen voorzien, dat de pot </w:t>
            </w:r>
            <w:r w:rsidR="00554003">
              <w:rPr>
                <w:rFonts w:cs="Arial"/>
                <w:sz w:val="22"/>
                <w:szCs w:val="22"/>
              </w:rPr>
              <w:t>in mei</w:t>
            </w:r>
            <w:r w:rsidR="003A3A30">
              <w:rPr>
                <w:rFonts w:cs="Arial"/>
                <w:sz w:val="22"/>
                <w:szCs w:val="22"/>
              </w:rPr>
              <w:t xml:space="preserve"> al leeg zou zijn. </w:t>
            </w:r>
          </w:p>
          <w:p w14:paraId="20C76E65" w14:textId="12638F12" w:rsidR="003A3A30" w:rsidRPr="004E4225" w:rsidRDefault="003A3A30" w:rsidP="004E4225">
            <w:pPr>
              <w:pStyle w:val="Lijstalinea"/>
              <w:numPr>
                <w:ilvl w:val="0"/>
                <w:numId w:val="5"/>
              </w:numPr>
              <w:rPr>
                <w:rFonts w:cs="Arial"/>
                <w:sz w:val="22"/>
                <w:szCs w:val="22"/>
              </w:rPr>
            </w:pPr>
            <w:r>
              <w:rPr>
                <w:rFonts w:cs="Arial"/>
                <w:sz w:val="22"/>
                <w:szCs w:val="22"/>
              </w:rPr>
              <w:lastRenderedPageBreak/>
              <w:t xml:space="preserve">Een subsidieregeling die energiebesparende maatregelen wil stimuleren, </w:t>
            </w:r>
            <w:r w:rsidR="00371B25">
              <w:rPr>
                <w:rFonts w:cs="Arial"/>
                <w:sz w:val="22"/>
                <w:szCs w:val="22"/>
              </w:rPr>
              <w:t>is alleen effectief als deze</w:t>
            </w:r>
            <w:r>
              <w:rPr>
                <w:rFonts w:cs="Arial"/>
                <w:sz w:val="22"/>
                <w:szCs w:val="22"/>
              </w:rPr>
              <w:t xml:space="preserve"> voor inwoners voorspelbaar en betrouwbaar </w:t>
            </w:r>
            <w:r w:rsidR="00371B25">
              <w:rPr>
                <w:rFonts w:cs="Arial"/>
                <w:sz w:val="22"/>
                <w:szCs w:val="22"/>
              </w:rPr>
              <w:t>is</w:t>
            </w:r>
            <w:r>
              <w:rPr>
                <w:rFonts w:cs="Arial"/>
                <w:sz w:val="22"/>
                <w:szCs w:val="22"/>
              </w:rPr>
              <w:t>. Dat was nu niet het geval.</w:t>
            </w:r>
          </w:p>
          <w:p w14:paraId="3A1D298C" w14:textId="39B0162F" w:rsidR="00CF6E93" w:rsidRPr="004E4225" w:rsidRDefault="002016CD" w:rsidP="004E4225">
            <w:pPr>
              <w:pStyle w:val="Lijstalinea"/>
              <w:numPr>
                <w:ilvl w:val="0"/>
                <w:numId w:val="5"/>
              </w:numPr>
              <w:rPr>
                <w:rFonts w:cs="Arial"/>
                <w:sz w:val="22"/>
                <w:szCs w:val="22"/>
              </w:rPr>
            </w:pPr>
            <w:r w:rsidRPr="004E4225">
              <w:rPr>
                <w:rFonts w:cs="Arial"/>
                <w:sz w:val="22"/>
                <w:szCs w:val="22"/>
              </w:rPr>
              <w:t xml:space="preserve">Het college meldt dat het in principe mogelijk is het subsidieplafond </w:t>
            </w:r>
            <w:r w:rsidR="00F129EA" w:rsidRPr="004E4225">
              <w:rPr>
                <w:rFonts w:cs="Arial"/>
                <w:sz w:val="22"/>
                <w:szCs w:val="22"/>
              </w:rPr>
              <w:t>per direct</w:t>
            </w:r>
            <w:r w:rsidRPr="004E4225">
              <w:rPr>
                <w:rFonts w:cs="Arial"/>
                <w:sz w:val="22"/>
                <w:szCs w:val="22"/>
              </w:rPr>
              <w:t xml:space="preserve"> te verhogen, zodat het voor inwoners alsnog mogelijk is </w:t>
            </w:r>
            <w:r w:rsidR="00F129EA" w:rsidRPr="004E4225">
              <w:rPr>
                <w:rFonts w:cs="Arial"/>
                <w:sz w:val="22"/>
                <w:szCs w:val="22"/>
              </w:rPr>
              <w:t xml:space="preserve">subsidie te krijgen </w:t>
            </w:r>
            <w:r w:rsidRPr="004E4225">
              <w:rPr>
                <w:rFonts w:cs="Arial"/>
                <w:sz w:val="22"/>
                <w:szCs w:val="22"/>
              </w:rPr>
              <w:t xml:space="preserve">voor </w:t>
            </w:r>
            <w:r w:rsidR="004E4225">
              <w:rPr>
                <w:rFonts w:cs="Arial"/>
                <w:sz w:val="22"/>
                <w:szCs w:val="22"/>
              </w:rPr>
              <w:t>verduurzamingsmaatregelingen</w:t>
            </w:r>
            <w:r w:rsidRPr="004E4225">
              <w:rPr>
                <w:rFonts w:cs="Arial"/>
                <w:sz w:val="22"/>
                <w:szCs w:val="22"/>
              </w:rPr>
              <w:t xml:space="preserve"> die zij in hun huis </w:t>
            </w:r>
            <w:r w:rsidR="004E4225" w:rsidRPr="004E4225">
              <w:rPr>
                <w:rFonts w:cs="Arial"/>
                <w:sz w:val="22"/>
                <w:szCs w:val="22"/>
              </w:rPr>
              <w:t xml:space="preserve">hebben laten </w:t>
            </w:r>
            <w:r w:rsidRPr="004E4225">
              <w:rPr>
                <w:rFonts w:cs="Arial"/>
                <w:sz w:val="22"/>
                <w:szCs w:val="22"/>
              </w:rPr>
              <w:t>verrichten</w:t>
            </w:r>
            <w:r w:rsidR="00F129EA" w:rsidRPr="004E4225">
              <w:rPr>
                <w:rFonts w:cs="Arial"/>
                <w:sz w:val="22"/>
                <w:szCs w:val="22"/>
              </w:rPr>
              <w:t xml:space="preserve"> in 2022 en</w:t>
            </w:r>
            <w:r w:rsidR="004E4225" w:rsidRPr="004E4225">
              <w:rPr>
                <w:rFonts w:cs="Arial"/>
                <w:sz w:val="22"/>
                <w:szCs w:val="22"/>
              </w:rPr>
              <w:t xml:space="preserve"> nog laten verrichten</w:t>
            </w:r>
            <w:r w:rsidR="00F129EA" w:rsidRPr="004E4225">
              <w:rPr>
                <w:rFonts w:cs="Arial"/>
                <w:sz w:val="22"/>
                <w:szCs w:val="22"/>
              </w:rPr>
              <w:t>.</w:t>
            </w:r>
          </w:p>
          <w:p w14:paraId="68F1B3BC" w14:textId="77777777" w:rsidR="00554003" w:rsidRDefault="00554003" w:rsidP="00554003">
            <w:pPr>
              <w:pStyle w:val="Lijstalinea"/>
              <w:numPr>
                <w:ilvl w:val="0"/>
                <w:numId w:val="5"/>
              </w:numPr>
              <w:rPr>
                <w:rFonts w:cs="Arial"/>
                <w:sz w:val="22"/>
                <w:szCs w:val="22"/>
              </w:rPr>
            </w:pPr>
            <w:r>
              <w:rPr>
                <w:rFonts w:cs="Arial"/>
                <w:sz w:val="22"/>
                <w:szCs w:val="22"/>
              </w:rPr>
              <w:t>Om inwoners die erop hadden gerekend dat ze aanspraak zouden kunnen maken op de gemeentelijke subsidie tegemoet te komen en niet in de kou te laten staan, is het nodig het subsidieplafond op te hogen.</w:t>
            </w:r>
          </w:p>
          <w:p w14:paraId="5A965796" w14:textId="476A9B82" w:rsidR="00F129EA" w:rsidRPr="004E4225" w:rsidRDefault="00F129EA" w:rsidP="004E4225">
            <w:pPr>
              <w:pStyle w:val="Lijstalinea"/>
              <w:numPr>
                <w:ilvl w:val="0"/>
                <w:numId w:val="5"/>
              </w:numPr>
              <w:rPr>
                <w:rFonts w:cs="Arial"/>
                <w:sz w:val="22"/>
                <w:szCs w:val="22"/>
              </w:rPr>
            </w:pPr>
            <w:r w:rsidRPr="004E4225">
              <w:rPr>
                <w:rFonts w:cs="Arial"/>
                <w:sz w:val="22"/>
                <w:szCs w:val="22"/>
              </w:rPr>
              <w:t>De regeling is in november 2020 gestart met een plafond van €</w:t>
            </w:r>
            <w:r w:rsidR="004E4225" w:rsidRPr="004E4225">
              <w:rPr>
                <w:rFonts w:cs="Arial"/>
                <w:sz w:val="22"/>
                <w:szCs w:val="22"/>
              </w:rPr>
              <w:t> </w:t>
            </w:r>
            <w:r w:rsidRPr="004E4225">
              <w:rPr>
                <w:rFonts w:cs="Arial"/>
                <w:sz w:val="22"/>
                <w:szCs w:val="22"/>
              </w:rPr>
              <w:t>100.000. In mei 2021 is dit plafond verhoogd naar €</w:t>
            </w:r>
            <w:r w:rsidR="004E4225">
              <w:rPr>
                <w:rFonts w:cs="Arial"/>
                <w:sz w:val="22"/>
                <w:szCs w:val="22"/>
              </w:rPr>
              <w:t> </w:t>
            </w:r>
            <w:r w:rsidRPr="004E4225">
              <w:rPr>
                <w:rFonts w:cs="Arial"/>
                <w:sz w:val="22"/>
                <w:szCs w:val="22"/>
              </w:rPr>
              <w:t>215.000. In december 2021 is het nogmaals verhoogd, naar €</w:t>
            </w:r>
            <w:r w:rsidR="004E4225" w:rsidRPr="004E4225">
              <w:rPr>
                <w:rFonts w:cs="Arial"/>
                <w:sz w:val="22"/>
                <w:szCs w:val="22"/>
              </w:rPr>
              <w:t> </w:t>
            </w:r>
            <w:r w:rsidRPr="004E4225">
              <w:rPr>
                <w:rFonts w:cs="Arial"/>
                <w:sz w:val="22"/>
                <w:szCs w:val="22"/>
              </w:rPr>
              <w:t xml:space="preserve">295.000 euro. (Medio mei 2022 was het </w:t>
            </w:r>
            <w:r w:rsidR="004E4225" w:rsidRPr="004E4225">
              <w:rPr>
                <w:rFonts w:cs="Arial"/>
                <w:sz w:val="22"/>
                <w:szCs w:val="22"/>
              </w:rPr>
              <w:t xml:space="preserve">dus </w:t>
            </w:r>
            <w:r w:rsidRPr="004E4225">
              <w:rPr>
                <w:rFonts w:cs="Arial"/>
                <w:sz w:val="22"/>
                <w:szCs w:val="22"/>
              </w:rPr>
              <w:t>uitgeput.)</w:t>
            </w:r>
          </w:p>
          <w:p w14:paraId="0BCFA087" w14:textId="76A108AA" w:rsidR="00CF6E93" w:rsidRPr="004E4225" w:rsidRDefault="004E4225" w:rsidP="00D350E5">
            <w:pPr>
              <w:pStyle w:val="Lijstalinea"/>
              <w:numPr>
                <w:ilvl w:val="0"/>
                <w:numId w:val="5"/>
              </w:numPr>
              <w:rPr>
                <w:rFonts w:cs="Arial"/>
                <w:sz w:val="22"/>
                <w:szCs w:val="22"/>
              </w:rPr>
            </w:pPr>
            <w:r w:rsidRPr="004E4225">
              <w:rPr>
                <w:rFonts w:cs="Arial"/>
                <w:sz w:val="22"/>
                <w:szCs w:val="22"/>
              </w:rPr>
              <w:t>Gezien de ontwikkelingen op de energiemarkt (hoge prijzen, noodzaak tot verduurzaming) is het zaak inwoners ruimhartig te ondersteunen bij het isoleren en verduurzamen van hun woningen.</w:t>
            </w:r>
            <w:r>
              <w:rPr>
                <w:rFonts w:cs="Arial"/>
                <w:sz w:val="22"/>
                <w:szCs w:val="22"/>
              </w:rPr>
              <w:t xml:space="preserve"> Gemeenten krijgen hiervoor ook middelen vanuit het Rijk.</w:t>
            </w:r>
            <w:r w:rsidR="00371B25">
              <w:rPr>
                <w:rFonts w:cs="Arial"/>
                <w:sz w:val="22"/>
                <w:szCs w:val="22"/>
              </w:rPr>
              <w:t xml:space="preserve"> Het oph</w:t>
            </w:r>
            <w:r w:rsidR="00554003">
              <w:rPr>
                <w:rFonts w:cs="Arial"/>
                <w:sz w:val="22"/>
                <w:szCs w:val="22"/>
              </w:rPr>
              <w:t>o</w:t>
            </w:r>
            <w:r w:rsidR="00371B25">
              <w:rPr>
                <w:rFonts w:cs="Arial"/>
                <w:sz w:val="22"/>
                <w:szCs w:val="22"/>
              </w:rPr>
              <w:t xml:space="preserve">gen van het subsidieplafond kan worden gefinancierd vanuit het begrotingsoverschot dat is voorzien in </w:t>
            </w:r>
            <w:r w:rsidR="00371B25" w:rsidRPr="00371B25">
              <w:rPr>
                <w:rFonts w:cs="Arial"/>
                <w:sz w:val="22"/>
                <w:szCs w:val="22"/>
              </w:rPr>
              <w:t xml:space="preserve">de </w:t>
            </w:r>
            <w:proofErr w:type="spellStart"/>
            <w:r w:rsidR="00371B25" w:rsidRPr="00371B25">
              <w:rPr>
                <w:rFonts w:cs="Arial"/>
                <w:sz w:val="22"/>
                <w:szCs w:val="22"/>
              </w:rPr>
              <w:t>mei-circulaire</w:t>
            </w:r>
            <w:proofErr w:type="spellEnd"/>
            <w:r w:rsidR="00371B25">
              <w:rPr>
                <w:rFonts w:cs="Arial"/>
                <w:sz w:val="22"/>
                <w:szCs w:val="22"/>
              </w:rPr>
              <w:t xml:space="preserve"> voor 2022.</w:t>
            </w:r>
          </w:p>
          <w:p w14:paraId="374E0527" w14:textId="76428249" w:rsidR="006575F4" w:rsidRPr="00A24582" w:rsidRDefault="006575F4" w:rsidP="00D350E5">
            <w:pPr>
              <w:rPr>
                <w:rFonts w:cs="Arial"/>
                <w:sz w:val="22"/>
                <w:szCs w:val="22"/>
              </w:rPr>
            </w:pPr>
          </w:p>
        </w:tc>
      </w:tr>
      <w:tr w:rsidR="006575F4" w:rsidRPr="00C32892" w14:paraId="51851FD8" w14:textId="77777777" w:rsidTr="0053132F">
        <w:tc>
          <w:tcPr>
            <w:tcW w:w="2914" w:type="dxa"/>
            <w:tcBorders>
              <w:top w:val="single" w:sz="6" w:space="0" w:color="000000"/>
              <w:bottom w:val="single" w:sz="6" w:space="0" w:color="000000"/>
            </w:tcBorders>
          </w:tcPr>
          <w:p w14:paraId="78AF6FF7" w14:textId="77777777" w:rsidR="006575F4" w:rsidRPr="00C32892" w:rsidRDefault="006575F4" w:rsidP="00D350E5">
            <w:pPr>
              <w:rPr>
                <w:rFonts w:cs="Arial"/>
                <w:sz w:val="22"/>
                <w:szCs w:val="22"/>
              </w:rPr>
            </w:pPr>
            <w:r w:rsidRPr="00C32892">
              <w:rPr>
                <w:rFonts w:cs="Arial"/>
                <w:sz w:val="22"/>
                <w:szCs w:val="22"/>
              </w:rPr>
              <w:lastRenderedPageBreak/>
              <w:t>Conclusie</w:t>
            </w:r>
          </w:p>
          <w:p w14:paraId="7D6742D9" w14:textId="77777777" w:rsidR="006575F4" w:rsidRPr="00C32892" w:rsidRDefault="006575F4" w:rsidP="00D350E5">
            <w:pPr>
              <w:rPr>
                <w:rFonts w:cs="Arial"/>
                <w:sz w:val="22"/>
                <w:szCs w:val="22"/>
              </w:rPr>
            </w:pPr>
          </w:p>
          <w:p w14:paraId="7B70E30C" w14:textId="77777777" w:rsidR="006575F4" w:rsidRPr="00C32892" w:rsidRDefault="006575F4" w:rsidP="00554003">
            <w:pPr>
              <w:ind w:left="360"/>
              <w:rPr>
                <w:rFonts w:cs="Arial"/>
                <w:sz w:val="22"/>
                <w:szCs w:val="22"/>
              </w:rPr>
            </w:pPr>
          </w:p>
        </w:tc>
        <w:tc>
          <w:tcPr>
            <w:tcW w:w="6298" w:type="dxa"/>
            <w:tcBorders>
              <w:top w:val="single" w:sz="6" w:space="0" w:color="000000"/>
              <w:bottom w:val="single" w:sz="6" w:space="0" w:color="000000"/>
            </w:tcBorders>
          </w:tcPr>
          <w:p w14:paraId="1407A6F1" w14:textId="77777777" w:rsidR="00F129EA" w:rsidRDefault="001272EB" w:rsidP="00F129EA">
            <w:pPr>
              <w:rPr>
                <w:rFonts w:cs="Arial"/>
                <w:sz w:val="22"/>
                <w:szCs w:val="22"/>
              </w:rPr>
            </w:pPr>
            <w:r>
              <w:rPr>
                <w:rFonts w:cs="Arial"/>
                <w:sz w:val="22"/>
                <w:szCs w:val="22"/>
              </w:rPr>
              <w:t>De raa</w:t>
            </w:r>
            <w:r w:rsidR="00F129EA">
              <w:rPr>
                <w:rFonts w:cs="Arial"/>
                <w:sz w:val="22"/>
                <w:szCs w:val="22"/>
              </w:rPr>
              <w:t>d draagt het college op:</w:t>
            </w:r>
          </w:p>
          <w:p w14:paraId="34C336FA" w14:textId="28A40222" w:rsidR="006575F4" w:rsidRDefault="00F129EA" w:rsidP="00F129EA">
            <w:pPr>
              <w:pStyle w:val="Lijstalinea"/>
              <w:numPr>
                <w:ilvl w:val="0"/>
                <w:numId w:val="4"/>
              </w:numPr>
              <w:rPr>
                <w:rFonts w:cs="Arial"/>
                <w:sz w:val="22"/>
                <w:szCs w:val="22"/>
              </w:rPr>
            </w:pPr>
            <w:r w:rsidRPr="00F129EA">
              <w:rPr>
                <w:rFonts w:cs="Arial"/>
                <w:sz w:val="22"/>
                <w:szCs w:val="22"/>
              </w:rPr>
              <w:t xml:space="preserve">het plafond voor de </w:t>
            </w:r>
            <w:r>
              <w:rPr>
                <w:rFonts w:cs="Arial"/>
                <w:sz w:val="22"/>
                <w:szCs w:val="22"/>
              </w:rPr>
              <w:t>‘</w:t>
            </w:r>
            <w:r w:rsidRPr="00F129EA">
              <w:rPr>
                <w:rFonts w:cs="Arial"/>
                <w:sz w:val="22"/>
                <w:szCs w:val="22"/>
              </w:rPr>
              <w:t>Subsidieregeling energiebesparing bestaande woningbouw Heiloo</w:t>
            </w:r>
            <w:r>
              <w:rPr>
                <w:rFonts w:cs="Arial"/>
                <w:sz w:val="22"/>
                <w:szCs w:val="22"/>
              </w:rPr>
              <w:t xml:space="preserve">’ te verhogen </w:t>
            </w:r>
            <w:r w:rsidR="007D0CC6">
              <w:rPr>
                <w:rFonts w:cs="Arial"/>
                <w:sz w:val="22"/>
                <w:szCs w:val="22"/>
              </w:rPr>
              <w:t>tot</w:t>
            </w:r>
            <w:r>
              <w:rPr>
                <w:rFonts w:cs="Arial"/>
                <w:sz w:val="22"/>
                <w:szCs w:val="22"/>
              </w:rPr>
              <w:t xml:space="preserve"> € 500.000</w:t>
            </w:r>
            <w:r w:rsidR="004E4225">
              <w:rPr>
                <w:rFonts w:cs="Arial"/>
                <w:sz w:val="22"/>
                <w:szCs w:val="22"/>
              </w:rPr>
              <w:t>;</w:t>
            </w:r>
          </w:p>
          <w:p w14:paraId="0B036822" w14:textId="497DFE40" w:rsidR="00F129EA" w:rsidRPr="007D0CC6" w:rsidRDefault="007D0CC6" w:rsidP="007D0CC6">
            <w:pPr>
              <w:pStyle w:val="Lijstalinea"/>
              <w:numPr>
                <w:ilvl w:val="0"/>
                <w:numId w:val="4"/>
              </w:numPr>
              <w:rPr>
                <w:rFonts w:cs="Arial"/>
                <w:sz w:val="22"/>
                <w:szCs w:val="22"/>
              </w:rPr>
            </w:pPr>
            <w:r>
              <w:rPr>
                <w:rFonts w:cs="Arial"/>
                <w:sz w:val="22"/>
                <w:szCs w:val="22"/>
              </w:rPr>
              <w:t>aan inwoners duidelijkheid te verschaffen over voortzetting dan</w:t>
            </w:r>
            <w:r w:rsidR="00554003">
              <w:rPr>
                <w:rFonts w:cs="Arial"/>
                <w:sz w:val="22"/>
                <w:szCs w:val="22"/>
              </w:rPr>
              <w:t xml:space="preserve"> </w:t>
            </w:r>
            <w:r>
              <w:rPr>
                <w:rFonts w:cs="Arial"/>
                <w:sz w:val="22"/>
                <w:szCs w:val="22"/>
              </w:rPr>
              <w:t>wel stopzetting van deze subsidieregeling in 2023.</w:t>
            </w:r>
          </w:p>
          <w:p w14:paraId="4020D2C9" w14:textId="77777777" w:rsidR="006575F4" w:rsidRPr="00A24582" w:rsidRDefault="006575F4" w:rsidP="00D350E5">
            <w:pPr>
              <w:rPr>
                <w:rFonts w:cs="Arial"/>
                <w:sz w:val="22"/>
                <w:szCs w:val="22"/>
              </w:rPr>
            </w:pPr>
          </w:p>
          <w:p w14:paraId="46434B2D" w14:textId="77777777" w:rsidR="006575F4" w:rsidRPr="00A24582" w:rsidRDefault="006575F4" w:rsidP="00D350E5">
            <w:pPr>
              <w:rPr>
                <w:rFonts w:cs="Arial"/>
                <w:sz w:val="22"/>
                <w:szCs w:val="22"/>
              </w:rPr>
            </w:pPr>
          </w:p>
          <w:p w14:paraId="14E287EC" w14:textId="3C33C73E" w:rsidR="006575F4" w:rsidRPr="00A24582" w:rsidRDefault="006575F4" w:rsidP="00D350E5">
            <w:pPr>
              <w:rPr>
                <w:rFonts w:cs="Arial"/>
                <w:sz w:val="22"/>
                <w:szCs w:val="22"/>
              </w:rPr>
            </w:pPr>
          </w:p>
        </w:tc>
      </w:tr>
      <w:tr w:rsidR="006575F4" w:rsidRPr="00C32892" w14:paraId="66BBD2DD" w14:textId="77777777" w:rsidTr="0053132F">
        <w:tc>
          <w:tcPr>
            <w:tcW w:w="2914" w:type="dxa"/>
            <w:tcBorders>
              <w:top w:val="single" w:sz="6" w:space="0" w:color="000000"/>
            </w:tcBorders>
          </w:tcPr>
          <w:p w14:paraId="7B237F03" w14:textId="77777777" w:rsidR="006575F4" w:rsidRPr="00C32892" w:rsidRDefault="00CF6E93" w:rsidP="00D350E5">
            <w:pPr>
              <w:rPr>
                <w:rFonts w:cs="Arial"/>
                <w:sz w:val="22"/>
                <w:szCs w:val="22"/>
              </w:rPr>
            </w:pPr>
            <w:r>
              <w:rPr>
                <w:rFonts w:cs="Arial"/>
                <w:sz w:val="22"/>
                <w:szCs w:val="22"/>
              </w:rPr>
              <w:t>Indieners (fractie en naam)</w:t>
            </w:r>
          </w:p>
        </w:tc>
        <w:tc>
          <w:tcPr>
            <w:tcW w:w="6298" w:type="dxa"/>
            <w:tcBorders>
              <w:top w:val="single" w:sz="6" w:space="0" w:color="000000"/>
            </w:tcBorders>
          </w:tcPr>
          <w:p w14:paraId="1BCCA102" w14:textId="17D33137" w:rsidR="006575F4" w:rsidRPr="00A24582" w:rsidRDefault="00883923" w:rsidP="00D350E5">
            <w:pPr>
              <w:rPr>
                <w:rFonts w:cs="Arial"/>
                <w:sz w:val="22"/>
                <w:szCs w:val="22"/>
              </w:rPr>
            </w:pPr>
            <w:r>
              <w:rPr>
                <w:rFonts w:cs="Arial"/>
                <w:sz w:val="22"/>
                <w:szCs w:val="22"/>
              </w:rPr>
              <w:t xml:space="preserve">: </w:t>
            </w:r>
            <w:r w:rsidR="00554003">
              <w:rPr>
                <w:rFonts w:cs="Arial"/>
                <w:sz w:val="22"/>
                <w:szCs w:val="22"/>
              </w:rPr>
              <w:t xml:space="preserve">PvdA Heiloo, </w:t>
            </w:r>
            <w:r>
              <w:rPr>
                <w:rFonts w:cs="Arial"/>
                <w:sz w:val="22"/>
                <w:szCs w:val="22"/>
              </w:rPr>
              <w:t>Annemarieke Nierop</w:t>
            </w:r>
          </w:p>
          <w:p w14:paraId="14499A94" w14:textId="77777777" w:rsidR="006575F4" w:rsidRPr="00A24582" w:rsidRDefault="006575F4" w:rsidP="00D350E5">
            <w:pPr>
              <w:rPr>
                <w:rFonts w:cs="Arial"/>
                <w:sz w:val="22"/>
                <w:szCs w:val="22"/>
              </w:rPr>
            </w:pPr>
          </w:p>
        </w:tc>
      </w:tr>
    </w:tbl>
    <w:p w14:paraId="4E9563D7" w14:textId="77777777" w:rsidR="00CF6E93" w:rsidRPr="00F36119" w:rsidRDefault="00CF6E93" w:rsidP="00CF6E93">
      <w:pPr>
        <w:rPr>
          <w:i/>
          <w:color w:val="7030A0"/>
        </w:rPr>
      </w:pPr>
    </w:p>
    <w:tbl>
      <w:tblPr>
        <w:tblStyle w:val="Lichtelijst-accent3"/>
        <w:tblW w:w="0" w:type="auto"/>
        <w:tblLook w:val="0620" w:firstRow="1" w:lastRow="0" w:firstColumn="0" w:lastColumn="0" w:noHBand="1" w:noVBand="1"/>
      </w:tblPr>
      <w:tblGrid>
        <w:gridCol w:w="1655"/>
        <w:gridCol w:w="846"/>
        <w:gridCol w:w="778"/>
        <w:gridCol w:w="916"/>
      </w:tblGrid>
      <w:tr w:rsidR="007958A2" w:rsidRPr="008D716D" w14:paraId="0F9B4888" w14:textId="77777777" w:rsidTr="00E25A16">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4" w:space="0" w:color="auto"/>
            </w:tcBorders>
          </w:tcPr>
          <w:p w14:paraId="54241D19"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 xml:space="preserve">Fractie </w:t>
            </w:r>
          </w:p>
        </w:tc>
        <w:tc>
          <w:tcPr>
            <w:tcW w:w="0" w:type="auto"/>
            <w:tcBorders>
              <w:bottom w:val="single" w:sz="4" w:space="0" w:color="auto"/>
            </w:tcBorders>
          </w:tcPr>
          <w:p w14:paraId="087D3ACD"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zetels</w:t>
            </w:r>
          </w:p>
        </w:tc>
        <w:tc>
          <w:tcPr>
            <w:tcW w:w="0" w:type="auto"/>
            <w:tcBorders>
              <w:bottom w:val="single" w:sz="4" w:space="0" w:color="auto"/>
            </w:tcBorders>
          </w:tcPr>
          <w:p w14:paraId="47458178"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V00R</w:t>
            </w:r>
          </w:p>
        </w:tc>
        <w:tc>
          <w:tcPr>
            <w:tcW w:w="0" w:type="auto"/>
            <w:tcBorders>
              <w:bottom w:val="single" w:sz="4" w:space="0" w:color="auto"/>
            </w:tcBorders>
          </w:tcPr>
          <w:p w14:paraId="5084BEDF"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TEGEN</w:t>
            </w:r>
          </w:p>
        </w:tc>
      </w:tr>
      <w:tr w:rsidR="007958A2" w:rsidRPr="008D716D" w14:paraId="50E51EAC" w14:textId="77777777" w:rsidTr="00E25A16">
        <w:tc>
          <w:tcPr>
            <w:tcW w:w="0" w:type="auto"/>
            <w:tcBorders>
              <w:top w:val="single" w:sz="4" w:space="0" w:color="auto"/>
              <w:left w:val="single" w:sz="4" w:space="0" w:color="auto"/>
              <w:bottom w:val="single" w:sz="4" w:space="0" w:color="auto"/>
              <w:right w:val="single" w:sz="4" w:space="0" w:color="auto"/>
            </w:tcBorders>
          </w:tcPr>
          <w:p w14:paraId="533A42E0"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Heiloo2000</w:t>
            </w:r>
          </w:p>
        </w:tc>
        <w:tc>
          <w:tcPr>
            <w:tcW w:w="0" w:type="auto"/>
            <w:tcBorders>
              <w:top w:val="single" w:sz="4" w:space="0" w:color="auto"/>
              <w:left w:val="single" w:sz="4" w:space="0" w:color="auto"/>
              <w:bottom w:val="single" w:sz="4" w:space="0" w:color="auto"/>
              <w:right w:val="single" w:sz="4" w:space="0" w:color="auto"/>
            </w:tcBorders>
          </w:tcPr>
          <w:p w14:paraId="7D24716D"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5</w:t>
            </w:r>
          </w:p>
        </w:tc>
        <w:tc>
          <w:tcPr>
            <w:tcW w:w="0" w:type="auto"/>
            <w:tcBorders>
              <w:top w:val="single" w:sz="4" w:space="0" w:color="auto"/>
              <w:left w:val="single" w:sz="4" w:space="0" w:color="auto"/>
              <w:bottom w:val="single" w:sz="4" w:space="0" w:color="auto"/>
              <w:right w:val="single" w:sz="4" w:space="0" w:color="auto"/>
            </w:tcBorders>
          </w:tcPr>
          <w:p w14:paraId="7A204B92"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44000C4F" w14:textId="77777777" w:rsidR="007958A2" w:rsidRPr="008D716D" w:rsidRDefault="007958A2" w:rsidP="00E25A16">
            <w:pPr>
              <w:suppressAutoHyphens/>
              <w:rPr>
                <w:rFonts w:ascii="Lucida Sans Unicode" w:hAnsi="Lucida Sans Unicode"/>
                <w:szCs w:val="22"/>
              </w:rPr>
            </w:pPr>
          </w:p>
        </w:tc>
      </w:tr>
      <w:tr w:rsidR="007958A2" w:rsidRPr="008D716D" w14:paraId="78CCF455" w14:textId="77777777" w:rsidTr="00E25A16">
        <w:tc>
          <w:tcPr>
            <w:tcW w:w="0" w:type="auto"/>
            <w:tcBorders>
              <w:top w:val="single" w:sz="4" w:space="0" w:color="auto"/>
              <w:left w:val="single" w:sz="4" w:space="0" w:color="auto"/>
              <w:bottom w:val="single" w:sz="4" w:space="0" w:color="auto"/>
              <w:right w:val="single" w:sz="4" w:space="0" w:color="auto"/>
            </w:tcBorders>
          </w:tcPr>
          <w:p w14:paraId="00D67C83"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PvdA</w:t>
            </w:r>
          </w:p>
        </w:tc>
        <w:tc>
          <w:tcPr>
            <w:tcW w:w="0" w:type="auto"/>
            <w:tcBorders>
              <w:top w:val="single" w:sz="4" w:space="0" w:color="auto"/>
              <w:left w:val="single" w:sz="4" w:space="0" w:color="auto"/>
              <w:bottom w:val="single" w:sz="4" w:space="0" w:color="auto"/>
              <w:right w:val="single" w:sz="4" w:space="0" w:color="auto"/>
            </w:tcBorders>
          </w:tcPr>
          <w:p w14:paraId="3F7360C4"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48541B5E"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5DAAB41F" w14:textId="77777777" w:rsidR="007958A2" w:rsidRPr="008D716D" w:rsidRDefault="007958A2" w:rsidP="00E25A16">
            <w:pPr>
              <w:suppressAutoHyphens/>
              <w:rPr>
                <w:rFonts w:ascii="Lucida Sans Unicode" w:hAnsi="Lucida Sans Unicode"/>
                <w:szCs w:val="22"/>
              </w:rPr>
            </w:pPr>
          </w:p>
        </w:tc>
      </w:tr>
      <w:tr w:rsidR="007958A2" w:rsidRPr="008D716D" w14:paraId="2B63284D" w14:textId="77777777" w:rsidTr="00E25A16">
        <w:tc>
          <w:tcPr>
            <w:tcW w:w="0" w:type="auto"/>
            <w:tcBorders>
              <w:top w:val="single" w:sz="4" w:space="0" w:color="auto"/>
              <w:left w:val="single" w:sz="4" w:space="0" w:color="auto"/>
              <w:bottom w:val="single" w:sz="4" w:space="0" w:color="auto"/>
              <w:right w:val="single" w:sz="4" w:space="0" w:color="auto"/>
            </w:tcBorders>
          </w:tcPr>
          <w:p w14:paraId="69C6505F"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VVD</w:t>
            </w:r>
          </w:p>
        </w:tc>
        <w:tc>
          <w:tcPr>
            <w:tcW w:w="0" w:type="auto"/>
            <w:tcBorders>
              <w:top w:val="single" w:sz="4" w:space="0" w:color="auto"/>
              <w:left w:val="single" w:sz="4" w:space="0" w:color="auto"/>
              <w:bottom w:val="single" w:sz="4" w:space="0" w:color="auto"/>
              <w:right w:val="single" w:sz="4" w:space="0" w:color="auto"/>
            </w:tcBorders>
          </w:tcPr>
          <w:p w14:paraId="78063123"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209809BF"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03BAABF2" w14:textId="77777777" w:rsidR="007958A2" w:rsidRPr="008D716D" w:rsidRDefault="007958A2" w:rsidP="00E25A16">
            <w:pPr>
              <w:suppressAutoHyphens/>
              <w:rPr>
                <w:rFonts w:ascii="Lucida Sans Unicode" w:hAnsi="Lucida Sans Unicode"/>
                <w:szCs w:val="22"/>
              </w:rPr>
            </w:pPr>
          </w:p>
        </w:tc>
      </w:tr>
      <w:tr w:rsidR="007958A2" w:rsidRPr="008D716D" w14:paraId="7FF99638" w14:textId="77777777" w:rsidTr="00E25A16">
        <w:tc>
          <w:tcPr>
            <w:tcW w:w="0" w:type="auto"/>
            <w:tcBorders>
              <w:top w:val="single" w:sz="4" w:space="0" w:color="auto"/>
              <w:left w:val="single" w:sz="4" w:space="0" w:color="auto"/>
              <w:bottom w:val="single" w:sz="4" w:space="0" w:color="auto"/>
              <w:right w:val="single" w:sz="4" w:space="0" w:color="auto"/>
            </w:tcBorders>
          </w:tcPr>
          <w:p w14:paraId="160DCD18"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D66</w:t>
            </w:r>
          </w:p>
        </w:tc>
        <w:tc>
          <w:tcPr>
            <w:tcW w:w="0" w:type="auto"/>
            <w:tcBorders>
              <w:top w:val="single" w:sz="4" w:space="0" w:color="auto"/>
              <w:left w:val="single" w:sz="4" w:space="0" w:color="auto"/>
              <w:bottom w:val="single" w:sz="4" w:space="0" w:color="auto"/>
              <w:right w:val="single" w:sz="4" w:space="0" w:color="auto"/>
            </w:tcBorders>
          </w:tcPr>
          <w:p w14:paraId="2A81D142"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3</w:t>
            </w:r>
          </w:p>
        </w:tc>
        <w:tc>
          <w:tcPr>
            <w:tcW w:w="0" w:type="auto"/>
            <w:tcBorders>
              <w:top w:val="single" w:sz="4" w:space="0" w:color="auto"/>
              <w:left w:val="single" w:sz="4" w:space="0" w:color="auto"/>
              <w:bottom w:val="single" w:sz="4" w:space="0" w:color="auto"/>
              <w:right w:val="single" w:sz="4" w:space="0" w:color="auto"/>
            </w:tcBorders>
          </w:tcPr>
          <w:p w14:paraId="5145AC04"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78E4E386" w14:textId="77777777" w:rsidR="007958A2" w:rsidRPr="008D716D" w:rsidRDefault="007958A2" w:rsidP="00E25A16">
            <w:pPr>
              <w:suppressAutoHyphens/>
              <w:rPr>
                <w:rFonts w:ascii="Lucida Sans Unicode" w:hAnsi="Lucida Sans Unicode"/>
                <w:szCs w:val="22"/>
              </w:rPr>
            </w:pPr>
          </w:p>
        </w:tc>
      </w:tr>
      <w:tr w:rsidR="007958A2" w:rsidRPr="008D716D" w14:paraId="20C5A5E5" w14:textId="77777777" w:rsidTr="00E25A16">
        <w:tc>
          <w:tcPr>
            <w:tcW w:w="0" w:type="auto"/>
            <w:tcBorders>
              <w:top w:val="single" w:sz="4" w:space="0" w:color="auto"/>
              <w:left w:val="single" w:sz="4" w:space="0" w:color="auto"/>
              <w:bottom w:val="single" w:sz="4" w:space="0" w:color="auto"/>
              <w:right w:val="single" w:sz="4" w:space="0" w:color="auto"/>
            </w:tcBorders>
          </w:tcPr>
          <w:p w14:paraId="2504DD01"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GBH</w:t>
            </w:r>
          </w:p>
        </w:tc>
        <w:tc>
          <w:tcPr>
            <w:tcW w:w="0" w:type="auto"/>
            <w:tcBorders>
              <w:top w:val="single" w:sz="4" w:space="0" w:color="auto"/>
              <w:left w:val="single" w:sz="4" w:space="0" w:color="auto"/>
              <w:bottom w:val="single" w:sz="4" w:space="0" w:color="auto"/>
              <w:right w:val="single" w:sz="4" w:space="0" w:color="auto"/>
            </w:tcBorders>
          </w:tcPr>
          <w:p w14:paraId="469F302D"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2</w:t>
            </w:r>
          </w:p>
        </w:tc>
        <w:tc>
          <w:tcPr>
            <w:tcW w:w="0" w:type="auto"/>
            <w:tcBorders>
              <w:top w:val="single" w:sz="4" w:space="0" w:color="auto"/>
              <w:left w:val="single" w:sz="4" w:space="0" w:color="auto"/>
              <w:bottom w:val="single" w:sz="4" w:space="0" w:color="auto"/>
              <w:right w:val="single" w:sz="4" w:space="0" w:color="auto"/>
            </w:tcBorders>
          </w:tcPr>
          <w:p w14:paraId="64080CC1"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23DE4339" w14:textId="77777777" w:rsidR="007958A2" w:rsidRPr="008D716D" w:rsidRDefault="007958A2" w:rsidP="00E25A16">
            <w:pPr>
              <w:suppressAutoHyphens/>
              <w:rPr>
                <w:rFonts w:ascii="Lucida Sans Unicode" w:hAnsi="Lucida Sans Unicode"/>
                <w:szCs w:val="22"/>
              </w:rPr>
            </w:pPr>
          </w:p>
        </w:tc>
      </w:tr>
      <w:tr w:rsidR="007958A2" w:rsidRPr="008D716D" w14:paraId="33DBDDA7" w14:textId="77777777" w:rsidTr="00E25A16">
        <w:tc>
          <w:tcPr>
            <w:tcW w:w="0" w:type="auto"/>
            <w:tcBorders>
              <w:top w:val="single" w:sz="4" w:space="0" w:color="auto"/>
              <w:left w:val="single" w:sz="4" w:space="0" w:color="auto"/>
              <w:bottom w:val="single" w:sz="4" w:space="0" w:color="auto"/>
              <w:right w:val="single" w:sz="4" w:space="0" w:color="auto"/>
            </w:tcBorders>
          </w:tcPr>
          <w:p w14:paraId="597A00E8" w14:textId="77777777" w:rsidR="007958A2" w:rsidRPr="008D716D" w:rsidRDefault="00EC0C6C" w:rsidP="00E25A16">
            <w:pPr>
              <w:suppressAutoHyphens/>
              <w:rPr>
                <w:rFonts w:ascii="Lucida Sans Unicode" w:hAnsi="Lucida Sans Unicode"/>
                <w:szCs w:val="22"/>
              </w:rPr>
            </w:pPr>
            <w:r>
              <w:rPr>
                <w:rFonts w:ascii="Lucida Sans Unicode" w:hAnsi="Lucida Sans Unicode"/>
                <w:szCs w:val="22"/>
              </w:rPr>
              <w:t>CDA</w:t>
            </w:r>
          </w:p>
        </w:tc>
        <w:tc>
          <w:tcPr>
            <w:tcW w:w="0" w:type="auto"/>
            <w:tcBorders>
              <w:top w:val="single" w:sz="4" w:space="0" w:color="auto"/>
              <w:left w:val="single" w:sz="4" w:space="0" w:color="auto"/>
              <w:bottom w:val="single" w:sz="4" w:space="0" w:color="auto"/>
              <w:right w:val="single" w:sz="4" w:space="0" w:color="auto"/>
            </w:tcBorders>
          </w:tcPr>
          <w:p w14:paraId="38819F65" w14:textId="77777777" w:rsidR="007958A2" w:rsidRPr="008D716D" w:rsidRDefault="007958A2" w:rsidP="00E25A16">
            <w:pPr>
              <w:suppressAutoHyphens/>
              <w:rPr>
                <w:rFonts w:ascii="Lucida Sans Unicode" w:hAnsi="Lucida Sans Unicode"/>
                <w:szCs w:val="22"/>
              </w:rPr>
            </w:pPr>
            <w:r>
              <w:rPr>
                <w:rFonts w:ascii="Lucida Sans Unicode" w:hAnsi="Lucida Sans Unicode"/>
                <w:szCs w:val="22"/>
              </w:rPr>
              <w:t>2</w:t>
            </w:r>
          </w:p>
        </w:tc>
        <w:tc>
          <w:tcPr>
            <w:tcW w:w="0" w:type="auto"/>
            <w:tcBorders>
              <w:top w:val="single" w:sz="4" w:space="0" w:color="auto"/>
              <w:left w:val="single" w:sz="4" w:space="0" w:color="auto"/>
              <w:bottom w:val="single" w:sz="4" w:space="0" w:color="auto"/>
              <w:right w:val="single" w:sz="4" w:space="0" w:color="auto"/>
            </w:tcBorders>
          </w:tcPr>
          <w:p w14:paraId="5FCCBABC"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4C249E5B" w14:textId="77777777" w:rsidR="007958A2" w:rsidRPr="008D716D" w:rsidRDefault="007958A2" w:rsidP="00E25A16">
            <w:pPr>
              <w:suppressAutoHyphens/>
              <w:rPr>
                <w:rFonts w:ascii="Lucida Sans Unicode" w:hAnsi="Lucida Sans Unicode"/>
                <w:szCs w:val="22"/>
              </w:rPr>
            </w:pPr>
          </w:p>
        </w:tc>
      </w:tr>
      <w:tr w:rsidR="007958A2" w:rsidRPr="008D716D" w14:paraId="2CEBA07C" w14:textId="77777777" w:rsidTr="00E25A16">
        <w:tc>
          <w:tcPr>
            <w:tcW w:w="0" w:type="auto"/>
            <w:tcBorders>
              <w:top w:val="single" w:sz="4" w:space="0" w:color="auto"/>
              <w:left w:val="single" w:sz="4" w:space="0" w:color="auto"/>
              <w:bottom w:val="single" w:sz="4" w:space="0" w:color="auto"/>
              <w:right w:val="single" w:sz="4" w:space="0" w:color="auto"/>
            </w:tcBorders>
          </w:tcPr>
          <w:p w14:paraId="14D32C48" w14:textId="77777777" w:rsidR="007958A2" w:rsidRPr="008D716D" w:rsidRDefault="007958A2" w:rsidP="00E25A16">
            <w:pPr>
              <w:suppressAutoHyphens/>
              <w:rPr>
                <w:rFonts w:ascii="Lucida Sans Unicode" w:hAnsi="Lucida Sans Unicode"/>
                <w:szCs w:val="22"/>
              </w:rPr>
            </w:pPr>
            <w:r w:rsidRPr="008D716D">
              <w:rPr>
                <w:rFonts w:ascii="Lucida Sans Unicode" w:hAnsi="Lucida Sans Unicode"/>
                <w:szCs w:val="22"/>
              </w:rPr>
              <w:t>Heiloo Lokaal</w:t>
            </w:r>
          </w:p>
        </w:tc>
        <w:tc>
          <w:tcPr>
            <w:tcW w:w="0" w:type="auto"/>
            <w:tcBorders>
              <w:top w:val="single" w:sz="4" w:space="0" w:color="auto"/>
              <w:left w:val="single" w:sz="4" w:space="0" w:color="auto"/>
              <w:bottom w:val="single" w:sz="4" w:space="0" w:color="auto"/>
              <w:right w:val="single" w:sz="4" w:space="0" w:color="auto"/>
            </w:tcBorders>
          </w:tcPr>
          <w:p w14:paraId="04568D1E" w14:textId="77777777" w:rsidR="007958A2" w:rsidRPr="008D716D" w:rsidRDefault="00EC0C6C" w:rsidP="00EC0C6C">
            <w:pPr>
              <w:suppressAutoHyphens/>
              <w:rPr>
                <w:rFonts w:ascii="Lucida Sans Unicode" w:hAnsi="Lucida Sans Unicode"/>
                <w:szCs w:val="22"/>
              </w:rPr>
            </w:pPr>
            <w:r>
              <w:rPr>
                <w:rFonts w:ascii="Lucida Sans Unicode" w:hAnsi="Lucida Sans Unicode"/>
                <w:szCs w:val="22"/>
              </w:rPr>
              <w:t>1</w:t>
            </w:r>
          </w:p>
        </w:tc>
        <w:tc>
          <w:tcPr>
            <w:tcW w:w="0" w:type="auto"/>
            <w:tcBorders>
              <w:top w:val="single" w:sz="4" w:space="0" w:color="auto"/>
              <w:left w:val="single" w:sz="4" w:space="0" w:color="auto"/>
              <w:bottom w:val="single" w:sz="4" w:space="0" w:color="auto"/>
              <w:right w:val="single" w:sz="4" w:space="0" w:color="auto"/>
            </w:tcBorders>
          </w:tcPr>
          <w:p w14:paraId="07706BE7"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left w:val="single" w:sz="4" w:space="0" w:color="auto"/>
              <w:bottom w:val="single" w:sz="4" w:space="0" w:color="auto"/>
              <w:right w:val="single" w:sz="4" w:space="0" w:color="auto"/>
            </w:tcBorders>
          </w:tcPr>
          <w:p w14:paraId="7EE832A3" w14:textId="77777777" w:rsidR="007958A2" w:rsidRPr="008D716D" w:rsidRDefault="007958A2" w:rsidP="00E25A16">
            <w:pPr>
              <w:suppressAutoHyphens/>
              <w:rPr>
                <w:rFonts w:ascii="Lucida Sans Unicode" w:hAnsi="Lucida Sans Unicode"/>
                <w:szCs w:val="22"/>
              </w:rPr>
            </w:pPr>
          </w:p>
        </w:tc>
      </w:tr>
      <w:tr w:rsidR="007958A2" w:rsidRPr="008D716D" w14:paraId="44B956BE" w14:textId="77777777" w:rsidTr="00E25A16">
        <w:tc>
          <w:tcPr>
            <w:tcW w:w="0" w:type="auto"/>
            <w:tcBorders>
              <w:top w:val="single" w:sz="4" w:space="0" w:color="auto"/>
              <w:bottom w:val="single" w:sz="4" w:space="0" w:color="auto"/>
            </w:tcBorders>
          </w:tcPr>
          <w:p w14:paraId="667885E4" w14:textId="77777777" w:rsidR="007958A2" w:rsidRPr="008D716D" w:rsidRDefault="007958A2" w:rsidP="00E25A16">
            <w:pPr>
              <w:suppressAutoHyphens/>
              <w:rPr>
                <w:rFonts w:ascii="Lucida Sans Unicode" w:hAnsi="Lucida Sans Unicode"/>
                <w:b/>
                <w:szCs w:val="22"/>
              </w:rPr>
            </w:pPr>
            <w:r w:rsidRPr="008D716D">
              <w:rPr>
                <w:rFonts w:ascii="Lucida Sans Unicode" w:hAnsi="Lucida Sans Unicode"/>
                <w:b/>
                <w:szCs w:val="22"/>
              </w:rPr>
              <w:t>TOTAAL</w:t>
            </w:r>
          </w:p>
        </w:tc>
        <w:tc>
          <w:tcPr>
            <w:tcW w:w="0" w:type="auto"/>
            <w:tcBorders>
              <w:top w:val="single" w:sz="4" w:space="0" w:color="auto"/>
              <w:bottom w:val="single" w:sz="4" w:space="0" w:color="auto"/>
            </w:tcBorders>
          </w:tcPr>
          <w:p w14:paraId="38B57BA8" w14:textId="77777777" w:rsidR="007958A2" w:rsidRPr="008D716D" w:rsidRDefault="007958A2" w:rsidP="00E25A16">
            <w:pPr>
              <w:suppressAutoHyphens/>
              <w:rPr>
                <w:rFonts w:ascii="Lucida Sans Unicode" w:hAnsi="Lucida Sans Unicode"/>
                <w:b/>
                <w:szCs w:val="22"/>
              </w:rPr>
            </w:pPr>
            <w:r w:rsidRPr="008D716D">
              <w:rPr>
                <w:rFonts w:ascii="Lucida Sans Unicode" w:hAnsi="Lucida Sans Unicode"/>
                <w:b/>
                <w:szCs w:val="22"/>
              </w:rPr>
              <w:t xml:space="preserve">19 </w:t>
            </w:r>
          </w:p>
        </w:tc>
        <w:tc>
          <w:tcPr>
            <w:tcW w:w="0" w:type="auto"/>
            <w:tcBorders>
              <w:top w:val="single" w:sz="4" w:space="0" w:color="auto"/>
              <w:bottom w:val="single" w:sz="4" w:space="0" w:color="auto"/>
            </w:tcBorders>
          </w:tcPr>
          <w:p w14:paraId="2555B13A" w14:textId="77777777" w:rsidR="007958A2" w:rsidRPr="008D716D" w:rsidRDefault="007958A2" w:rsidP="00E25A16">
            <w:pPr>
              <w:suppressAutoHyphens/>
              <w:rPr>
                <w:rFonts w:ascii="Lucida Sans Unicode" w:hAnsi="Lucida Sans Unicode"/>
                <w:szCs w:val="22"/>
              </w:rPr>
            </w:pPr>
          </w:p>
        </w:tc>
        <w:tc>
          <w:tcPr>
            <w:tcW w:w="0" w:type="auto"/>
            <w:tcBorders>
              <w:top w:val="single" w:sz="4" w:space="0" w:color="auto"/>
              <w:bottom w:val="single" w:sz="4" w:space="0" w:color="auto"/>
            </w:tcBorders>
          </w:tcPr>
          <w:p w14:paraId="637CC5B3" w14:textId="77777777" w:rsidR="007958A2" w:rsidRPr="008D716D" w:rsidRDefault="007958A2" w:rsidP="00E25A16">
            <w:pPr>
              <w:suppressAutoHyphens/>
              <w:rPr>
                <w:rFonts w:ascii="Lucida Sans Unicode" w:hAnsi="Lucida Sans Unicode"/>
                <w:szCs w:val="22"/>
              </w:rPr>
            </w:pPr>
          </w:p>
        </w:tc>
      </w:tr>
      <w:tr w:rsidR="007958A2" w:rsidRPr="00752380" w14:paraId="55CC0877" w14:textId="77777777" w:rsidTr="00E25A16">
        <w:tc>
          <w:tcPr>
            <w:tcW w:w="0" w:type="auto"/>
            <w:tcBorders>
              <w:top w:val="single" w:sz="4" w:space="0" w:color="auto"/>
              <w:bottom w:val="single" w:sz="4" w:space="0" w:color="auto"/>
            </w:tcBorders>
          </w:tcPr>
          <w:p w14:paraId="15419463" w14:textId="77777777" w:rsidR="007958A2" w:rsidRPr="00752380" w:rsidRDefault="007958A2" w:rsidP="00E25A16">
            <w:pPr>
              <w:suppressAutoHyphens/>
              <w:rPr>
                <w:rFonts w:ascii="Lucida Sans Unicode" w:hAnsi="Lucida Sans Unicode"/>
                <w:b/>
                <w:szCs w:val="22"/>
              </w:rPr>
            </w:pPr>
          </w:p>
        </w:tc>
        <w:tc>
          <w:tcPr>
            <w:tcW w:w="0" w:type="auto"/>
            <w:tcBorders>
              <w:top w:val="single" w:sz="4" w:space="0" w:color="auto"/>
              <w:bottom w:val="single" w:sz="4" w:space="0" w:color="auto"/>
            </w:tcBorders>
          </w:tcPr>
          <w:p w14:paraId="0FE659E2" w14:textId="77777777" w:rsidR="007958A2" w:rsidRPr="00752380" w:rsidRDefault="007958A2" w:rsidP="00E25A16">
            <w:pPr>
              <w:suppressAutoHyphens/>
              <w:rPr>
                <w:rFonts w:ascii="Lucida Sans Unicode" w:hAnsi="Lucida Sans Unicode"/>
                <w:b/>
                <w:szCs w:val="22"/>
              </w:rPr>
            </w:pPr>
          </w:p>
        </w:tc>
        <w:tc>
          <w:tcPr>
            <w:tcW w:w="0" w:type="auto"/>
            <w:tcBorders>
              <w:top w:val="single" w:sz="4" w:space="0" w:color="auto"/>
              <w:bottom w:val="single" w:sz="4" w:space="0" w:color="auto"/>
            </w:tcBorders>
          </w:tcPr>
          <w:p w14:paraId="1312E442" w14:textId="77777777" w:rsidR="007958A2" w:rsidRPr="00752380" w:rsidRDefault="007958A2" w:rsidP="00E25A16">
            <w:pPr>
              <w:suppressAutoHyphens/>
              <w:rPr>
                <w:rFonts w:ascii="Lucida Sans Unicode" w:hAnsi="Lucida Sans Unicode"/>
                <w:szCs w:val="22"/>
              </w:rPr>
            </w:pPr>
          </w:p>
        </w:tc>
        <w:tc>
          <w:tcPr>
            <w:tcW w:w="0" w:type="auto"/>
            <w:tcBorders>
              <w:top w:val="single" w:sz="4" w:space="0" w:color="auto"/>
              <w:bottom w:val="single" w:sz="4" w:space="0" w:color="auto"/>
            </w:tcBorders>
          </w:tcPr>
          <w:p w14:paraId="56CB7172" w14:textId="77777777" w:rsidR="007958A2" w:rsidRPr="00752380" w:rsidRDefault="007958A2" w:rsidP="00E25A16">
            <w:pPr>
              <w:suppressAutoHyphens/>
              <w:rPr>
                <w:rFonts w:ascii="Lucida Sans Unicode" w:hAnsi="Lucida Sans Unicode"/>
                <w:szCs w:val="22"/>
              </w:rPr>
            </w:pPr>
          </w:p>
        </w:tc>
      </w:tr>
    </w:tbl>
    <w:p w14:paraId="0F6DA635" w14:textId="77777777" w:rsidR="001272EB" w:rsidRDefault="001272EB" w:rsidP="00E20395">
      <w:pPr>
        <w:tabs>
          <w:tab w:val="left" w:pos="993"/>
        </w:tabs>
        <w:spacing w:line="360" w:lineRule="auto"/>
        <w:rPr>
          <w:b/>
          <w:sz w:val="22"/>
          <w:szCs w:val="20"/>
        </w:rPr>
      </w:pPr>
    </w:p>
    <w:p w14:paraId="7C8E0515" w14:textId="77777777" w:rsidR="00E20395" w:rsidRDefault="00E20395" w:rsidP="00E20395">
      <w:pPr>
        <w:tabs>
          <w:tab w:val="left" w:pos="993"/>
        </w:tabs>
        <w:spacing w:line="360" w:lineRule="auto"/>
        <w:rPr>
          <w:b/>
          <w:sz w:val="22"/>
          <w:szCs w:val="20"/>
        </w:rPr>
      </w:pPr>
      <w:r w:rsidRPr="00E20395">
        <w:rPr>
          <w:b/>
          <w:sz w:val="22"/>
          <w:szCs w:val="20"/>
        </w:rPr>
        <w:lastRenderedPageBreak/>
        <w:t>Ondertekend door de volgende fracties:</w:t>
      </w:r>
      <w:bookmarkStart w:id="2" w:name="OpenAt"/>
      <w:bookmarkEnd w:id="2"/>
    </w:p>
    <w:p w14:paraId="6F6601EB" w14:textId="77777777" w:rsidR="009B1C65" w:rsidRPr="00E20395" w:rsidRDefault="009B1C65" w:rsidP="00E20395">
      <w:pPr>
        <w:tabs>
          <w:tab w:val="left" w:pos="993"/>
        </w:tabs>
        <w:spacing w:line="360" w:lineRule="auto"/>
        <w:rPr>
          <w:b/>
          <w:sz w:val="22"/>
          <w:szCs w:val="20"/>
        </w:rPr>
      </w:pPr>
    </w:p>
    <w:tbl>
      <w:tblPr>
        <w:tblStyle w:val="Tabelraster1"/>
        <w:tblW w:w="0" w:type="auto"/>
        <w:tblLook w:val="04A0" w:firstRow="1" w:lastRow="0" w:firstColumn="1" w:lastColumn="0" w:noHBand="0" w:noVBand="1"/>
      </w:tblPr>
      <w:tblGrid>
        <w:gridCol w:w="1555"/>
        <w:gridCol w:w="3118"/>
        <w:gridCol w:w="1418"/>
        <w:gridCol w:w="2919"/>
      </w:tblGrid>
      <w:tr w:rsidR="009B1C65" w:rsidRPr="00B77F39" w14:paraId="12CA8D74" w14:textId="77777777" w:rsidTr="003D3A8C">
        <w:tc>
          <w:tcPr>
            <w:tcW w:w="1555" w:type="dxa"/>
          </w:tcPr>
          <w:p w14:paraId="376487FC"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Heiloo-2000</w:t>
            </w:r>
          </w:p>
          <w:p w14:paraId="26C1B2E1" w14:textId="77777777" w:rsidR="009B1C65" w:rsidRPr="00B77F39" w:rsidRDefault="009B1C65" w:rsidP="009B1C65">
            <w:pPr>
              <w:tabs>
                <w:tab w:val="left" w:pos="993"/>
              </w:tabs>
              <w:spacing w:line="360" w:lineRule="auto"/>
              <w:rPr>
                <w:rFonts w:cs="Arial Unicode MS"/>
                <w:color w:val="000000"/>
                <w:sz w:val="22"/>
                <w:szCs w:val="22"/>
                <w:u w:color="000000"/>
              </w:rPr>
            </w:pPr>
          </w:p>
          <w:p w14:paraId="6FF81D87"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C91C24D"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1ED7BA00"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GBH</w:t>
            </w:r>
          </w:p>
        </w:tc>
        <w:tc>
          <w:tcPr>
            <w:tcW w:w="2919" w:type="dxa"/>
          </w:tcPr>
          <w:p w14:paraId="5507440D" w14:textId="77777777" w:rsidR="009B1C65" w:rsidRPr="00B77F39" w:rsidRDefault="009B1C65" w:rsidP="009B1C65">
            <w:pPr>
              <w:tabs>
                <w:tab w:val="left" w:pos="993"/>
              </w:tabs>
              <w:spacing w:line="360" w:lineRule="auto"/>
              <w:rPr>
                <w:rFonts w:cs="Arial Unicode MS"/>
                <w:color w:val="000000"/>
                <w:sz w:val="22"/>
                <w:szCs w:val="22"/>
                <w:u w:color="000000"/>
              </w:rPr>
            </w:pPr>
          </w:p>
        </w:tc>
      </w:tr>
      <w:tr w:rsidR="009B1C65" w:rsidRPr="00B77F39" w14:paraId="64C586DC" w14:textId="77777777" w:rsidTr="003D3A8C">
        <w:tc>
          <w:tcPr>
            <w:tcW w:w="1555" w:type="dxa"/>
          </w:tcPr>
          <w:p w14:paraId="7FA14FBD"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PvdA</w:t>
            </w:r>
          </w:p>
          <w:p w14:paraId="6A7CF321" w14:textId="77777777" w:rsidR="009B1C65" w:rsidRDefault="009B1C65" w:rsidP="009B1C65">
            <w:pPr>
              <w:tabs>
                <w:tab w:val="left" w:pos="993"/>
              </w:tabs>
              <w:spacing w:line="360" w:lineRule="auto"/>
              <w:rPr>
                <w:rFonts w:cs="Arial Unicode MS"/>
                <w:color w:val="000000"/>
                <w:sz w:val="22"/>
                <w:szCs w:val="22"/>
                <w:u w:color="000000"/>
              </w:rPr>
            </w:pPr>
          </w:p>
          <w:p w14:paraId="5688215D" w14:textId="77777777" w:rsidR="007958A2" w:rsidRPr="00B77F39" w:rsidRDefault="007958A2" w:rsidP="009B1C65">
            <w:pPr>
              <w:tabs>
                <w:tab w:val="left" w:pos="993"/>
              </w:tabs>
              <w:spacing w:line="360" w:lineRule="auto"/>
              <w:rPr>
                <w:rFonts w:cs="Arial Unicode MS"/>
                <w:color w:val="000000"/>
                <w:sz w:val="22"/>
                <w:szCs w:val="22"/>
                <w:u w:color="000000"/>
              </w:rPr>
            </w:pPr>
          </w:p>
        </w:tc>
        <w:tc>
          <w:tcPr>
            <w:tcW w:w="3118" w:type="dxa"/>
          </w:tcPr>
          <w:p w14:paraId="3F74C799"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7E1A181D" w14:textId="77777777" w:rsidR="009B1C65" w:rsidRPr="00B77F39"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CDA</w:t>
            </w:r>
          </w:p>
        </w:tc>
        <w:tc>
          <w:tcPr>
            <w:tcW w:w="2919" w:type="dxa"/>
          </w:tcPr>
          <w:p w14:paraId="4A1C0114" w14:textId="77777777" w:rsidR="009B1C65" w:rsidRDefault="009B1C65" w:rsidP="009B1C65">
            <w:pPr>
              <w:tabs>
                <w:tab w:val="left" w:pos="993"/>
              </w:tabs>
              <w:spacing w:line="360" w:lineRule="auto"/>
              <w:rPr>
                <w:rFonts w:cs="Arial Unicode MS"/>
                <w:color w:val="000000"/>
                <w:sz w:val="22"/>
                <w:szCs w:val="22"/>
                <w:u w:color="000000"/>
              </w:rPr>
            </w:pPr>
          </w:p>
          <w:p w14:paraId="2F622F83" w14:textId="77777777" w:rsidR="007958A2" w:rsidRPr="00B77F39" w:rsidRDefault="007958A2" w:rsidP="009B1C65">
            <w:pPr>
              <w:tabs>
                <w:tab w:val="left" w:pos="993"/>
              </w:tabs>
              <w:spacing w:line="360" w:lineRule="auto"/>
              <w:rPr>
                <w:rFonts w:cs="Arial Unicode MS"/>
                <w:color w:val="000000"/>
                <w:sz w:val="22"/>
                <w:szCs w:val="22"/>
                <w:u w:color="000000"/>
              </w:rPr>
            </w:pPr>
          </w:p>
        </w:tc>
      </w:tr>
      <w:tr w:rsidR="009B1C65" w:rsidRPr="00B77F39" w14:paraId="4CE99532" w14:textId="77777777" w:rsidTr="003D3A8C">
        <w:tc>
          <w:tcPr>
            <w:tcW w:w="1555" w:type="dxa"/>
          </w:tcPr>
          <w:p w14:paraId="08D390B3" w14:textId="77777777" w:rsidR="007958A2" w:rsidRDefault="00F3414C"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VVD</w:t>
            </w:r>
          </w:p>
          <w:p w14:paraId="3762D049" w14:textId="77777777" w:rsidR="00F3414C" w:rsidRPr="00B77F39" w:rsidRDefault="00F3414C" w:rsidP="009B1C65">
            <w:pPr>
              <w:tabs>
                <w:tab w:val="left" w:pos="993"/>
              </w:tabs>
              <w:spacing w:line="360" w:lineRule="auto"/>
              <w:rPr>
                <w:rFonts w:cs="Arial Unicode MS"/>
                <w:color w:val="000000"/>
                <w:sz w:val="22"/>
                <w:szCs w:val="22"/>
                <w:u w:color="000000"/>
              </w:rPr>
            </w:pPr>
          </w:p>
          <w:p w14:paraId="64DD4F44"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936E03D"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6945334A" w14:textId="77777777" w:rsidR="009B1C65" w:rsidRPr="00B77F39" w:rsidRDefault="009B1C65" w:rsidP="009B1C65">
            <w:pPr>
              <w:tabs>
                <w:tab w:val="left" w:pos="993"/>
              </w:tabs>
              <w:spacing w:line="360" w:lineRule="auto"/>
              <w:rPr>
                <w:rFonts w:cs="Arial Unicode MS"/>
                <w:color w:val="000000"/>
                <w:sz w:val="22"/>
                <w:szCs w:val="22"/>
                <w:u w:color="000000"/>
              </w:rPr>
            </w:pPr>
            <w:r w:rsidRPr="00B77F39">
              <w:rPr>
                <w:rFonts w:cs="Arial Unicode MS"/>
                <w:color w:val="000000"/>
                <w:sz w:val="22"/>
                <w:szCs w:val="22"/>
                <w:u w:color="000000"/>
              </w:rPr>
              <w:t>Heiloo Lokaal</w:t>
            </w:r>
          </w:p>
        </w:tc>
        <w:tc>
          <w:tcPr>
            <w:tcW w:w="2919" w:type="dxa"/>
          </w:tcPr>
          <w:p w14:paraId="1ECD8164" w14:textId="77777777" w:rsidR="009B1C65" w:rsidRPr="00B77F39" w:rsidRDefault="009B1C65" w:rsidP="009B1C65">
            <w:pPr>
              <w:tabs>
                <w:tab w:val="left" w:pos="993"/>
              </w:tabs>
              <w:spacing w:line="360" w:lineRule="auto"/>
              <w:rPr>
                <w:rFonts w:cs="Arial Unicode MS"/>
                <w:color w:val="000000"/>
                <w:sz w:val="22"/>
                <w:szCs w:val="22"/>
                <w:u w:color="000000"/>
              </w:rPr>
            </w:pPr>
          </w:p>
        </w:tc>
      </w:tr>
      <w:tr w:rsidR="009B1C65" w:rsidRPr="00B77F39" w14:paraId="65AE5D95" w14:textId="77777777" w:rsidTr="003D3A8C">
        <w:tc>
          <w:tcPr>
            <w:tcW w:w="1555" w:type="dxa"/>
          </w:tcPr>
          <w:p w14:paraId="380D7E06" w14:textId="77777777" w:rsidR="009B1C65" w:rsidRPr="00B77F39" w:rsidRDefault="001A056F" w:rsidP="009B1C65">
            <w:pPr>
              <w:tabs>
                <w:tab w:val="left" w:pos="993"/>
              </w:tabs>
              <w:spacing w:line="360" w:lineRule="auto"/>
              <w:rPr>
                <w:rFonts w:cs="Arial Unicode MS"/>
                <w:color w:val="000000"/>
                <w:sz w:val="22"/>
                <w:szCs w:val="22"/>
                <w:u w:color="000000"/>
              </w:rPr>
            </w:pPr>
            <w:r>
              <w:rPr>
                <w:rFonts w:cs="Arial Unicode MS"/>
                <w:color w:val="000000"/>
                <w:sz w:val="22"/>
                <w:szCs w:val="22"/>
                <w:u w:color="000000"/>
              </w:rPr>
              <w:t>D66</w:t>
            </w:r>
          </w:p>
          <w:p w14:paraId="78A8845E" w14:textId="77777777" w:rsidR="009B1C65" w:rsidRPr="00B77F39" w:rsidRDefault="009B1C65" w:rsidP="009B1C65">
            <w:pPr>
              <w:tabs>
                <w:tab w:val="left" w:pos="993"/>
              </w:tabs>
              <w:spacing w:line="360" w:lineRule="auto"/>
              <w:rPr>
                <w:rFonts w:cs="Arial Unicode MS"/>
                <w:color w:val="000000"/>
                <w:sz w:val="22"/>
                <w:szCs w:val="22"/>
                <w:u w:color="000000"/>
              </w:rPr>
            </w:pPr>
          </w:p>
          <w:p w14:paraId="73EB0255"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3118" w:type="dxa"/>
          </w:tcPr>
          <w:p w14:paraId="19C55E35"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1418" w:type="dxa"/>
          </w:tcPr>
          <w:p w14:paraId="43BBDD50" w14:textId="77777777" w:rsidR="009B1C65" w:rsidRPr="00B77F39" w:rsidRDefault="009B1C65" w:rsidP="009B1C65">
            <w:pPr>
              <w:tabs>
                <w:tab w:val="left" w:pos="993"/>
              </w:tabs>
              <w:spacing w:line="360" w:lineRule="auto"/>
              <w:rPr>
                <w:rFonts w:cs="Arial Unicode MS"/>
                <w:color w:val="000000"/>
                <w:sz w:val="22"/>
                <w:szCs w:val="22"/>
                <w:u w:color="000000"/>
              </w:rPr>
            </w:pPr>
          </w:p>
        </w:tc>
        <w:tc>
          <w:tcPr>
            <w:tcW w:w="2919" w:type="dxa"/>
          </w:tcPr>
          <w:p w14:paraId="19261989" w14:textId="77777777" w:rsidR="009B1C65" w:rsidRPr="00B77F39" w:rsidRDefault="009B1C65" w:rsidP="009B1C65">
            <w:pPr>
              <w:tabs>
                <w:tab w:val="left" w:pos="993"/>
              </w:tabs>
              <w:spacing w:line="360" w:lineRule="auto"/>
              <w:rPr>
                <w:rFonts w:cs="Arial Unicode MS"/>
                <w:color w:val="000000"/>
                <w:sz w:val="22"/>
                <w:szCs w:val="22"/>
                <w:u w:color="000000"/>
              </w:rPr>
            </w:pPr>
          </w:p>
        </w:tc>
      </w:tr>
    </w:tbl>
    <w:p w14:paraId="6D48FB89" w14:textId="77777777" w:rsidR="00E20395" w:rsidRPr="00E20395" w:rsidRDefault="00E20395" w:rsidP="00E20395">
      <w:pPr>
        <w:tabs>
          <w:tab w:val="left" w:pos="993"/>
        </w:tabs>
        <w:spacing w:line="360" w:lineRule="auto"/>
        <w:rPr>
          <w:sz w:val="22"/>
          <w:szCs w:val="20"/>
        </w:rPr>
      </w:pPr>
    </w:p>
    <w:sectPr w:rsidR="00E20395" w:rsidRPr="00E20395" w:rsidSect="00FA7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MT Condensed Extra Bold">
    <w:altName w:val="Gill Sans Ultra Bold Condensed"/>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7AC"/>
    <w:multiLevelType w:val="hybridMultilevel"/>
    <w:tmpl w:val="DF8CA180"/>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717A30"/>
    <w:multiLevelType w:val="hybridMultilevel"/>
    <w:tmpl w:val="8D265C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534C6"/>
    <w:multiLevelType w:val="hybridMultilevel"/>
    <w:tmpl w:val="A5AA1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B97ED7"/>
    <w:multiLevelType w:val="hybridMultilevel"/>
    <w:tmpl w:val="C1BE2B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A5E61"/>
    <w:multiLevelType w:val="hybridMultilevel"/>
    <w:tmpl w:val="08421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4574167">
    <w:abstractNumId w:val="0"/>
  </w:num>
  <w:num w:numId="2" w16cid:durableId="1555652072">
    <w:abstractNumId w:val="3"/>
  </w:num>
  <w:num w:numId="3" w16cid:durableId="1089540302">
    <w:abstractNumId w:val="1"/>
  </w:num>
  <w:num w:numId="4" w16cid:durableId="1951743449">
    <w:abstractNumId w:val="4"/>
  </w:num>
  <w:num w:numId="5" w16cid:durableId="376203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2A4"/>
    <w:rsid w:val="00006BDC"/>
    <w:rsid w:val="00030BCF"/>
    <w:rsid w:val="0004427B"/>
    <w:rsid w:val="00054C7C"/>
    <w:rsid w:val="0006571D"/>
    <w:rsid w:val="000831DC"/>
    <w:rsid w:val="00090E2D"/>
    <w:rsid w:val="000D15EE"/>
    <w:rsid w:val="001237DF"/>
    <w:rsid w:val="001272EB"/>
    <w:rsid w:val="00130AC5"/>
    <w:rsid w:val="00146574"/>
    <w:rsid w:val="0016150C"/>
    <w:rsid w:val="0017769F"/>
    <w:rsid w:val="00182CC5"/>
    <w:rsid w:val="00186BC1"/>
    <w:rsid w:val="001A056F"/>
    <w:rsid w:val="001A62A4"/>
    <w:rsid w:val="001A6498"/>
    <w:rsid w:val="001B3776"/>
    <w:rsid w:val="001B4C5A"/>
    <w:rsid w:val="001B7C8F"/>
    <w:rsid w:val="001C1721"/>
    <w:rsid w:val="001F0538"/>
    <w:rsid w:val="001F2842"/>
    <w:rsid w:val="001F69BD"/>
    <w:rsid w:val="002016CD"/>
    <w:rsid w:val="00215CE4"/>
    <w:rsid w:val="0025231C"/>
    <w:rsid w:val="00264ABD"/>
    <w:rsid w:val="00293F31"/>
    <w:rsid w:val="002962A0"/>
    <w:rsid w:val="002D0726"/>
    <w:rsid w:val="002D3AFB"/>
    <w:rsid w:val="00353EE8"/>
    <w:rsid w:val="003561C4"/>
    <w:rsid w:val="00371B25"/>
    <w:rsid w:val="00396889"/>
    <w:rsid w:val="003A3A30"/>
    <w:rsid w:val="003E4C1E"/>
    <w:rsid w:val="004510B7"/>
    <w:rsid w:val="00452253"/>
    <w:rsid w:val="0045377C"/>
    <w:rsid w:val="0045378F"/>
    <w:rsid w:val="004A6286"/>
    <w:rsid w:val="004B1946"/>
    <w:rsid w:val="004B2BB8"/>
    <w:rsid w:val="004B60D2"/>
    <w:rsid w:val="004E4225"/>
    <w:rsid w:val="004E7988"/>
    <w:rsid w:val="004F33D2"/>
    <w:rsid w:val="0053132F"/>
    <w:rsid w:val="00554003"/>
    <w:rsid w:val="005574E3"/>
    <w:rsid w:val="00567A94"/>
    <w:rsid w:val="00571FF2"/>
    <w:rsid w:val="005742E1"/>
    <w:rsid w:val="005B6E76"/>
    <w:rsid w:val="006119B2"/>
    <w:rsid w:val="0061372B"/>
    <w:rsid w:val="0062083E"/>
    <w:rsid w:val="00646C5E"/>
    <w:rsid w:val="006471C9"/>
    <w:rsid w:val="006575F4"/>
    <w:rsid w:val="00663A77"/>
    <w:rsid w:val="00676F10"/>
    <w:rsid w:val="006B3B74"/>
    <w:rsid w:val="006C44EF"/>
    <w:rsid w:val="007222D9"/>
    <w:rsid w:val="00766FC8"/>
    <w:rsid w:val="007862AE"/>
    <w:rsid w:val="007958A2"/>
    <w:rsid w:val="007A11A1"/>
    <w:rsid w:val="007D0CC6"/>
    <w:rsid w:val="007D2CA7"/>
    <w:rsid w:val="00815622"/>
    <w:rsid w:val="008204BB"/>
    <w:rsid w:val="00822D84"/>
    <w:rsid w:val="00841371"/>
    <w:rsid w:val="008512C8"/>
    <w:rsid w:val="00865076"/>
    <w:rsid w:val="00876DD3"/>
    <w:rsid w:val="00883923"/>
    <w:rsid w:val="008A5CAE"/>
    <w:rsid w:val="008D64FB"/>
    <w:rsid w:val="00914A4C"/>
    <w:rsid w:val="00972A24"/>
    <w:rsid w:val="009748D2"/>
    <w:rsid w:val="0098769F"/>
    <w:rsid w:val="009A6082"/>
    <w:rsid w:val="009A6ED5"/>
    <w:rsid w:val="009B1A93"/>
    <w:rsid w:val="009B1C65"/>
    <w:rsid w:val="009C2AFF"/>
    <w:rsid w:val="009C5A33"/>
    <w:rsid w:val="009F2B5B"/>
    <w:rsid w:val="00A05E72"/>
    <w:rsid w:val="00A107B0"/>
    <w:rsid w:val="00A117E1"/>
    <w:rsid w:val="00A24582"/>
    <w:rsid w:val="00A32547"/>
    <w:rsid w:val="00A410A9"/>
    <w:rsid w:val="00A4336E"/>
    <w:rsid w:val="00A73A14"/>
    <w:rsid w:val="00A96AC3"/>
    <w:rsid w:val="00AD431B"/>
    <w:rsid w:val="00AF0E33"/>
    <w:rsid w:val="00AF7D33"/>
    <w:rsid w:val="00B04CA6"/>
    <w:rsid w:val="00B47710"/>
    <w:rsid w:val="00B51229"/>
    <w:rsid w:val="00B76687"/>
    <w:rsid w:val="00B76F89"/>
    <w:rsid w:val="00B77F39"/>
    <w:rsid w:val="00C10AFC"/>
    <w:rsid w:val="00C10BC4"/>
    <w:rsid w:val="00C20F49"/>
    <w:rsid w:val="00C24A94"/>
    <w:rsid w:val="00C37473"/>
    <w:rsid w:val="00C44D1B"/>
    <w:rsid w:val="00C50541"/>
    <w:rsid w:val="00C512E1"/>
    <w:rsid w:val="00C77211"/>
    <w:rsid w:val="00CB0208"/>
    <w:rsid w:val="00CB6196"/>
    <w:rsid w:val="00CD1EDE"/>
    <w:rsid w:val="00CD291F"/>
    <w:rsid w:val="00CF6E93"/>
    <w:rsid w:val="00D109D2"/>
    <w:rsid w:val="00D14C89"/>
    <w:rsid w:val="00D15DFA"/>
    <w:rsid w:val="00D16432"/>
    <w:rsid w:val="00D20086"/>
    <w:rsid w:val="00D437FC"/>
    <w:rsid w:val="00D95FD2"/>
    <w:rsid w:val="00DA6C8C"/>
    <w:rsid w:val="00DE2C31"/>
    <w:rsid w:val="00E17BA0"/>
    <w:rsid w:val="00E20395"/>
    <w:rsid w:val="00EC0C6C"/>
    <w:rsid w:val="00F00CE1"/>
    <w:rsid w:val="00F129EA"/>
    <w:rsid w:val="00F17EE9"/>
    <w:rsid w:val="00F3414C"/>
    <w:rsid w:val="00F45C48"/>
    <w:rsid w:val="00F65192"/>
    <w:rsid w:val="00F80E2A"/>
    <w:rsid w:val="00F954CA"/>
    <w:rsid w:val="00FA2576"/>
    <w:rsid w:val="00FA443D"/>
    <w:rsid w:val="00FA762A"/>
    <w:rsid w:val="00FB76A8"/>
    <w:rsid w:val="00FC1BFC"/>
    <w:rsid w:val="00FF7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DC83"/>
  <w15:docId w15:val="{454C0198-E943-4876-ABB2-6CE60D4A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5F4"/>
    <w:rPr>
      <w:rFonts w:ascii="Arial" w:hAnsi="Arial"/>
      <w:szCs w:val="24"/>
    </w:rPr>
  </w:style>
  <w:style w:type="paragraph" w:styleId="Kop1">
    <w:name w:val="heading 1"/>
    <w:basedOn w:val="Standaard"/>
    <w:next w:val="Standaard"/>
    <w:link w:val="Kop1Char"/>
    <w:qFormat/>
    <w:rsid w:val="00215CE4"/>
    <w:pPr>
      <w:keepNext/>
      <w:spacing w:before="240" w:after="60"/>
      <w:outlineLvl w:val="0"/>
    </w:pPr>
    <w:rPr>
      <w:rFonts w:cs="Arial"/>
      <w:b/>
      <w:bCs/>
      <w:kern w:val="32"/>
      <w:sz w:val="24"/>
      <w:szCs w:val="32"/>
    </w:rPr>
  </w:style>
  <w:style w:type="paragraph" w:styleId="Kop2">
    <w:name w:val="heading 2"/>
    <w:basedOn w:val="Standaard"/>
    <w:next w:val="Standaard"/>
    <w:link w:val="Kop2Char"/>
    <w:qFormat/>
    <w:rsid w:val="00215CE4"/>
    <w:pPr>
      <w:keepNext/>
      <w:spacing w:before="240" w:after="60"/>
      <w:outlineLvl w:val="1"/>
    </w:pPr>
    <w:rPr>
      <w:rFonts w:cs="Arial"/>
      <w:b/>
      <w:bCs/>
      <w:i/>
      <w:iCs/>
      <w:szCs w:val="28"/>
    </w:rPr>
  </w:style>
  <w:style w:type="paragraph" w:styleId="Kop3">
    <w:name w:val="heading 3"/>
    <w:basedOn w:val="Standaard"/>
    <w:next w:val="Standaard"/>
    <w:link w:val="Kop3Char"/>
    <w:qFormat/>
    <w:rsid w:val="00215CE4"/>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15CE4"/>
    <w:rPr>
      <w:rFonts w:ascii="Arial" w:hAnsi="Arial" w:cs="Arial"/>
      <w:b/>
      <w:bCs/>
      <w:kern w:val="32"/>
      <w:sz w:val="24"/>
      <w:szCs w:val="32"/>
      <w:lang w:eastAsia="en-US"/>
    </w:rPr>
  </w:style>
  <w:style w:type="character" w:customStyle="1" w:styleId="Kop2Char">
    <w:name w:val="Kop 2 Char"/>
    <w:basedOn w:val="Standaardalinea-lettertype"/>
    <w:link w:val="Kop2"/>
    <w:rsid w:val="00215CE4"/>
    <w:rPr>
      <w:rFonts w:ascii="Arial" w:hAnsi="Arial" w:cs="Arial"/>
      <w:b/>
      <w:bCs/>
      <w:i/>
      <w:iCs/>
      <w:sz w:val="22"/>
      <w:szCs w:val="28"/>
      <w:lang w:eastAsia="en-US"/>
    </w:rPr>
  </w:style>
  <w:style w:type="character" w:customStyle="1" w:styleId="Kop3Char">
    <w:name w:val="Kop 3 Char"/>
    <w:basedOn w:val="Standaardalinea-lettertype"/>
    <w:link w:val="Kop3"/>
    <w:rsid w:val="00215CE4"/>
    <w:rPr>
      <w:rFonts w:ascii="Arial" w:hAnsi="Arial" w:cs="Arial"/>
      <w:b/>
      <w:bCs/>
      <w:sz w:val="22"/>
      <w:szCs w:val="26"/>
      <w:lang w:eastAsia="en-US"/>
    </w:rPr>
  </w:style>
  <w:style w:type="paragraph" w:customStyle="1" w:styleId="Opmaakprofiel4">
    <w:name w:val="Opmaakprofiel4"/>
    <w:basedOn w:val="Standaard"/>
    <w:qFormat/>
    <w:rsid w:val="00215CE4"/>
    <w:pPr>
      <w:spacing w:after="200"/>
    </w:pPr>
    <w:rPr>
      <w:rFonts w:ascii="Calibri" w:eastAsia="Calibri" w:hAnsi="Calibri"/>
      <w:b/>
      <w:sz w:val="28"/>
      <w:szCs w:val="22"/>
    </w:rPr>
  </w:style>
  <w:style w:type="table" w:styleId="Tabelraster">
    <w:name w:val="Table Grid"/>
    <w:basedOn w:val="Standaardtabel"/>
    <w:uiPriority w:val="59"/>
    <w:rsid w:val="00CF6E9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C7721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TableNormal">
    <w:name w:val="Table Normal"/>
    <w:rsid w:val="00B77F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elraster1">
    <w:name w:val="Tabelraster1"/>
    <w:basedOn w:val="Standaardtabel"/>
    <w:next w:val="Tabelraster"/>
    <w:uiPriority w:val="39"/>
    <w:rsid w:val="00B77F39"/>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1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Gemeente Bergen-NH</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petbo</dc:creator>
  <cp:lastModifiedBy>Annemarieke Nierop</cp:lastModifiedBy>
  <cp:revision>5</cp:revision>
  <dcterms:created xsi:type="dcterms:W3CDTF">2022-09-22T18:13:00Z</dcterms:created>
  <dcterms:modified xsi:type="dcterms:W3CDTF">2022-09-25T11:45:00Z</dcterms:modified>
</cp:coreProperties>
</file>