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6165"/>
      </w:tblGrid>
      <w:tr w:rsidR="006575F4" w:rsidRPr="00C32892" w14:paraId="51EC9C8C" w14:textId="77777777" w:rsidTr="00FF7950">
        <w:trPr>
          <w:trHeight w:val="5656"/>
        </w:trPr>
        <w:tc>
          <w:tcPr>
            <w:tcW w:w="3047" w:type="dxa"/>
            <w:tcBorders>
              <w:top w:val="single" w:sz="6" w:space="0" w:color="000000"/>
            </w:tcBorders>
          </w:tcPr>
          <w:p w14:paraId="2C0A6343" w14:textId="140D56A2" w:rsidR="00CF6E93" w:rsidRDefault="00CF6E93" w:rsidP="006575F4">
            <w:pPr>
              <w:rPr>
                <w:rFonts w:cs="Arial"/>
                <w:sz w:val="22"/>
                <w:szCs w:val="22"/>
              </w:rPr>
            </w:pPr>
            <w:bookmarkStart w:id="0" w:name="_Hlk320014198"/>
            <w:bookmarkStart w:id="1" w:name="_Hlk331421044"/>
          </w:p>
          <w:p w14:paraId="258ECA66" w14:textId="5EC13328" w:rsidR="00CF6E93" w:rsidRPr="00C32892" w:rsidRDefault="00CF6E93" w:rsidP="006575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6" w:space="0" w:color="000000"/>
            </w:tcBorders>
          </w:tcPr>
          <w:p w14:paraId="71F76259" w14:textId="77777777" w:rsidR="00B04CA6" w:rsidRDefault="00B04CA6" w:rsidP="00D350E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 xml:space="preserve"> </w:t>
            </w:r>
          </w:p>
          <w:p w14:paraId="3A84F27C" w14:textId="34D4691D" w:rsidR="00B04CA6" w:rsidRDefault="00B04CA6" w:rsidP="00D350E5">
            <w:pPr>
              <w:rPr>
                <w:rFonts w:cs="Arial"/>
                <w:sz w:val="22"/>
                <w:szCs w:val="22"/>
              </w:rPr>
            </w:pPr>
          </w:p>
          <w:p w14:paraId="19574628" w14:textId="77777777" w:rsidR="00B04CA6" w:rsidRDefault="00B04CA6" w:rsidP="00D350E5">
            <w:pPr>
              <w:rPr>
                <w:rFonts w:cs="Arial"/>
                <w:sz w:val="22"/>
                <w:szCs w:val="22"/>
              </w:rPr>
            </w:pPr>
          </w:p>
          <w:p w14:paraId="442B2E78" w14:textId="53D1405F" w:rsidR="00B04CA6" w:rsidRDefault="00DA6C8C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ascii="Abadi MT Condensed Extra Bold" w:hAnsi="Abadi MT Condensed Extra Bold" w:cs="Arial"/>
                <w:b/>
                <w:noProof/>
                <w:sz w:val="72"/>
                <w:szCs w:val="72"/>
              </w:rPr>
              <w:drawing>
                <wp:inline distT="0" distB="0" distL="0" distR="0" wp14:anchorId="6E179A2D" wp14:editId="4AE72371">
                  <wp:extent cx="3709035" cy="1346154"/>
                  <wp:effectExtent l="0" t="0" r="5715" b="698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HEILOO-PVDA_Hoge_resoluti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45" cy="1431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28570" w14:textId="04E30AD2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40E5FD58" w14:textId="77777777" w:rsidR="006575F4" w:rsidRDefault="006575F4" w:rsidP="00FF7950">
            <w:pPr>
              <w:rPr>
                <w:rFonts w:cs="Arial"/>
                <w:sz w:val="22"/>
                <w:szCs w:val="22"/>
              </w:rPr>
            </w:pPr>
          </w:p>
          <w:p w14:paraId="5234E2C6" w14:textId="77777777" w:rsidR="00B04CA6" w:rsidRPr="00C32892" w:rsidRDefault="00B04CA6" w:rsidP="00FF7950">
            <w:pPr>
              <w:rPr>
                <w:rFonts w:cs="Arial"/>
                <w:sz w:val="22"/>
                <w:szCs w:val="22"/>
              </w:rPr>
            </w:pPr>
          </w:p>
        </w:tc>
      </w:tr>
      <w:bookmarkEnd w:id="0"/>
      <w:bookmarkEnd w:id="1"/>
    </w:tbl>
    <w:p w14:paraId="7D3E7FCC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26"/>
      </w:tblGrid>
      <w:tr w:rsidR="006575F4" w:rsidRPr="00C32892" w14:paraId="4B062130" w14:textId="77777777" w:rsidTr="00D350E5">
        <w:tc>
          <w:tcPr>
            <w:tcW w:w="9212" w:type="dxa"/>
            <w:tcBorders>
              <w:bottom w:val="single" w:sz="6" w:space="0" w:color="008000"/>
            </w:tcBorders>
          </w:tcPr>
          <w:p w14:paraId="61B9A640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A2BC9E1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32892">
              <w:rPr>
                <w:rFonts w:cs="Arial"/>
                <w:b/>
                <w:bCs/>
                <w:sz w:val="22"/>
                <w:szCs w:val="22"/>
              </w:rPr>
              <w:t>MOTIE</w:t>
            </w:r>
          </w:p>
          <w:p w14:paraId="6CEC9467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5340C53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p w14:paraId="78C9967A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tbl>
      <w:tblPr>
        <w:tblW w:w="9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4"/>
        <w:gridCol w:w="6298"/>
      </w:tblGrid>
      <w:tr w:rsidR="006575F4" w:rsidRPr="00C32892" w14:paraId="7FB64992" w14:textId="77777777" w:rsidTr="0053132F">
        <w:tc>
          <w:tcPr>
            <w:tcW w:w="2914" w:type="dxa"/>
            <w:tcBorders>
              <w:bottom w:val="single" w:sz="12" w:space="0" w:color="000000"/>
            </w:tcBorders>
          </w:tcPr>
          <w:p w14:paraId="689ECDB7" w14:textId="77777777" w:rsidR="006575F4" w:rsidRPr="00CF6E93" w:rsidRDefault="00CF6E93" w:rsidP="00D350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F6E93">
              <w:rPr>
                <w:rFonts w:cs="Arial"/>
                <w:b/>
                <w:bCs/>
                <w:sz w:val="22"/>
                <w:szCs w:val="22"/>
              </w:rPr>
              <w:t>Motie bij:</w:t>
            </w:r>
          </w:p>
          <w:p w14:paraId="2F46C803" w14:textId="77777777" w:rsidR="00CF6E93" w:rsidRPr="00CF6E93" w:rsidRDefault="00CF6E93" w:rsidP="00D350E5">
            <w:pPr>
              <w:rPr>
                <w:rFonts w:cs="Arial"/>
                <w:bCs/>
                <w:color w:val="000080"/>
                <w:sz w:val="16"/>
                <w:szCs w:val="16"/>
              </w:rPr>
            </w:pPr>
            <w:r w:rsidRPr="00CF6E93">
              <w:rPr>
                <w:rFonts w:cs="Arial"/>
                <w:bCs/>
                <w:sz w:val="16"/>
                <w:szCs w:val="16"/>
              </w:rPr>
              <w:t>(in te vullen door griffie)</w:t>
            </w:r>
          </w:p>
        </w:tc>
        <w:tc>
          <w:tcPr>
            <w:tcW w:w="6298" w:type="dxa"/>
            <w:tcBorders>
              <w:bottom w:val="single" w:sz="12" w:space="0" w:color="000000"/>
            </w:tcBorders>
          </w:tcPr>
          <w:p w14:paraId="4973EF75" w14:textId="00726FA1" w:rsidR="006575F4" w:rsidRPr="00A24582" w:rsidRDefault="00B01168" w:rsidP="00A2458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Kadernota 2023</w:t>
            </w:r>
          </w:p>
        </w:tc>
      </w:tr>
      <w:tr w:rsidR="006575F4" w:rsidRPr="00C32892" w14:paraId="5DE847F4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0F315FBA" w14:textId="77777777" w:rsidR="006575F4" w:rsidRPr="00CF6E93" w:rsidRDefault="00CF6E93" w:rsidP="00D350E5">
            <w:pPr>
              <w:pStyle w:val="Kop2"/>
              <w:rPr>
                <w:b w:val="0"/>
                <w:bCs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>Onderwerp</w:t>
            </w: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406D9D11" w14:textId="740B13F8" w:rsidR="006575F4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680A054E" w14:textId="13A530CC" w:rsidR="00DF6348" w:rsidRPr="00A24582" w:rsidRDefault="00B316BA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Evaluatie </w:t>
            </w:r>
            <w:r w:rsidR="00B01168">
              <w:rPr>
                <w:rFonts w:cs="Arial"/>
                <w:sz w:val="22"/>
                <w:szCs w:val="22"/>
              </w:rPr>
              <w:t>participat</w:t>
            </w:r>
            <w:r w:rsidR="00310923">
              <w:rPr>
                <w:rFonts w:cs="Arial"/>
                <w:sz w:val="22"/>
                <w:szCs w:val="22"/>
              </w:rPr>
              <w:t>i</w:t>
            </w:r>
            <w:r w:rsidR="00B01168">
              <w:rPr>
                <w:rFonts w:cs="Arial"/>
                <w:sz w:val="22"/>
                <w:szCs w:val="22"/>
              </w:rPr>
              <w:t>e verkeersplan</w:t>
            </w:r>
          </w:p>
          <w:p w14:paraId="482F6952" w14:textId="77777777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1593140D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331D3B53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Aanhef</w:t>
            </w: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0379B746" w14:textId="77777777" w:rsidR="006575F4" w:rsidRDefault="006575F4" w:rsidP="00D350E5">
            <w:pPr>
              <w:rPr>
                <w:rFonts w:cs="Arial"/>
                <w:sz w:val="22"/>
                <w:szCs w:val="22"/>
              </w:rPr>
            </w:pPr>
            <w:r w:rsidRPr="00A24582">
              <w:rPr>
                <w:rFonts w:cs="Arial"/>
                <w:sz w:val="22"/>
                <w:szCs w:val="22"/>
              </w:rPr>
              <w:t xml:space="preserve">De raad van de gemeente </w:t>
            </w:r>
            <w:r w:rsidR="00B76F89" w:rsidRPr="00A24582">
              <w:rPr>
                <w:rFonts w:cs="Arial"/>
                <w:sz w:val="22"/>
                <w:szCs w:val="22"/>
              </w:rPr>
              <w:t>Heiloo</w:t>
            </w:r>
            <w:r w:rsidRPr="00A24582">
              <w:rPr>
                <w:rFonts w:cs="Arial"/>
                <w:sz w:val="22"/>
                <w:szCs w:val="22"/>
              </w:rPr>
              <w:t xml:space="preserve"> in vergadering bijeen op</w:t>
            </w:r>
            <w:r w:rsidR="00CF6E93" w:rsidRPr="00A24582">
              <w:rPr>
                <w:rFonts w:cs="Arial"/>
                <w:sz w:val="22"/>
                <w:szCs w:val="22"/>
              </w:rPr>
              <w:t xml:space="preserve"> </w:t>
            </w:r>
          </w:p>
          <w:p w14:paraId="6F789CEB" w14:textId="6C7321B7" w:rsidR="00A24582" w:rsidRPr="00A24582" w:rsidRDefault="00DF6348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juli 2022</w:t>
            </w:r>
          </w:p>
          <w:p w14:paraId="0128CED3" w14:textId="77777777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47288627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4674EE52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Inhoud</w:t>
            </w:r>
          </w:p>
          <w:p w14:paraId="0EE79C97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666F1216" w14:textId="77777777" w:rsidR="006575F4" w:rsidRPr="00C32892" w:rsidRDefault="006575F4" w:rsidP="00C77211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0C89DDE1" w14:textId="77777777" w:rsidR="006575F4" w:rsidRDefault="006575F4" w:rsidP="0074189C">
            <w:pPr>
              <w:rPr>
                <w:rFonts w:cs="Arial"/>
                <w:sz w:val="22"/>
                <w:szCs w:val="22"/>
              </w:rPr>
            </w:pPr>
          </w:p>
          <w:p w14:paraId="02FB9ADF" w14:textId="5B53DEAB" w:rsidR="00B316BA" w:rsidRDefault="00B316BA" w:rsidP="007418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 participatie van het verkeerspanel bij bespreking van problemen van en oplossing </w:t>
            </w:r>
            <w:r w:rsidR="00310923">
              <w:rPr>
                <w:rFonts w:cs="Arial"/>
                <w:sz w:val="22"/>
                <w:szCs w:val="22"/>
              </w:rPr>
              <w:t>v</w:t>
            </w:r>
            <w:r w:rsidR="00310923">
              <w:rPr>
                <w:rFonts w:cs="Arial"/>
                <w:sz w:val="22"/>
                <w:szCs w:val="22"/>
              </w:rPr>
              <w:t>oor</w:t>
            </w:r>
            <w:r w:rsidR="0031092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de verkeerssituatie in Heiloo, </w:t>
            </w:r>
            <w:r w:rsidRPr="00B316BA">
              <w:rPr>
                <w:rFonts w:cs="Arial"/>
                <w:sz w:val="22"/>
                <w:szCs w:val="22"/>
              </w:rPr>
              <w:t xml:space="preserve">is een intensief traject </w:t>
            </w:r>
            <w:r>
              <w:rPr>
                <w:rFonts w:cs="Arial"/>
                <w:sz w:val="22"/>
                <w:szCs w:val="22"/>
              </w:rPr>
              <w:t xml:space="preserve">geweest </w:t>
            </w:r>
            <w:r w:rsidR="00310923">
              <w:rPr>
                <w:rFonts w:cs="Arial"/>
                <w:sz w:val="22"/>
                <w:szCs w:val="22"/>
              </w:rPr>
              <w:t>d</w:t>
            </w:r>
            <w:r w:rsidRPr="00B316BA">
              <w:rPr>
                <w:rFonts w:cs="Arial"/>
                <w:sz w:val="22"/>
                <w:szCs w:val="22"/>
              </w:rPr>
              <w:t xml:space="preserve">at veel inzet vraagt en heeft gevraagd van </w:t>
            </w:r>
            <w:r>
              <w:rPr>
                <w:rFonts w:cs="Arial"/>
                <w:sz w:val="22"/>
                <w:szCs w:val="22"/>
              </w:rPr>
              <w:t>inwoners</w:t>
            </w:r>
            <w:r w:rsidR="00B01168">
              <w:rPr>
                <w:rFonts w:cs="Arial"/>
                <w:sz w:val="22"/>
                <w:szCs w:val="22"/>
              </w:rPr>
              <w:t xml:space="preserve"> en betrokkenen</w:t>
            </w:r>
            <w:r w:rsidRPr="00B316BA">
              <w:rPr>
                <w:rFonts w:cs="Arial"/>
                <w:sz w:val="22"/>
                <w:szCs w:val="22"/>
              </w:rPr>
              <w:t>. Het is verstandig om lessen te trekken uit het participatietraject ten behoeve van toekomstige</w:t>
            </w:r>
            <w:r>
              <w:rPr>
                <w:rFonts w:cs="Arial"/>
                <w:sz w:val="22"/>
                <w:szCs w:val="22"/>
              </w:rPr>
              <w:t xml:space="preserve"> vergelijkbare participatietrajecten</w:t>
            </w:r>
            <w:r w:rsidRPr="00B316BA">
              <w:rPr>
                <w:rFonts w:cs="Arial"/>
                <w:sz w:val="22"/>
                <w:szCs w:val="22"/>
              </w:rPr>
              <w:t>.</w:t>
            </w:r>
          </w:p>
          <w:p w14:paraId="374E0527" w14:textId="0B4F79AD" w:rsidR="00310923" w:rsidRPr="00A24582" w:rsidRDefault="00310923" w:rsidP="0074189C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51851FD8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74B6D9D1" w14:textId="77777777" w:rsidR="00B03145" w:rsidRDefault="00B03145" w:rsidP="00D350E5">
            <w:pPr>
              <w:rPr>
                <w:rFonts w:cs="Arial"/>
                <w:sz w:val="22"/>
                <w:szCs w:val="22"/>
              </w:rPr>
            </w:pPr>
          </w:p>
          <w:p w14:paraId="78AF6FF7" w14:textId="6D1C60B4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Conclusie</w:t>
            </w:r>
          </w:p>
          <w:p w14:paraId="7D6742D9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7B70E30C" w14:textId="77777777" w:rsidR="006575F4" w:rsidRPr="00C32892" w:rsidRDefault="006575F4" w:rsidP="00B03145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134B9AB5" w14:textId="77777777" w:rsidR="00B03145" w:rsidRDefault="00B03145" w:rsidP="00D350E5">
            <w:pPr>
              <w:rPr>
                <w:rFonts w:cs="Arial"/>
                <w:sz w:val="22"/>
                <w:szCs w:val="22"/>
              </w:rPr>
            </w:pPr>
          </w:p>
          <w:p w14:paraId="18721B83" w14:textId="4C4524E5" w:rsidR="00DF4ED8" w:rsidRDefault="001272EB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 raad</w:t>
            </w:r>
            <w:r w:rsidR="006545F5">
              <w:rPr>
                <w:rFonts w:cs="Arial"/>
                <w:sz w:val="22"/>
                <w:szCs w:val="22"/>
              </w:rPr>
              <w:t xml:space="preserve"> roept het college op </w:t>
            </w:r>
            <w:r w:rsidR="00B316BA" w:rsidRPr="00B316BA">
              <w:rPr>
                <w:rFonts w:cs="Arial"/>
                <w:sz w:val="22"/>
                <w:szCs w:val="22"/>
              </w:rPr>
              <w:t>een evaluatie uit te voeren naar het participatietraject van het verkeerspanel</w:t>
            </w:r>
            <w:r w:rsidR="00B01168">
              <w:rPr>
                <w:rFonts w:cs="Arial"/>
                <w:sz w:val="22"/>
                <w:szCs w:val="22"/>
              </w:rPr>
              <w:t xml:space="preserve"> met betrekking tot effectiviteit in relatie tot ingezette middele</w:t>
            </w:r>
            <w:r w:rsidR="00737E53">
              <w:rPr>
                <w:rFonts w:cs="Arial"/>
                <w:sz w:val="22"/>
                <w:szCs w:val="22"/>
              </w:rPr>
              <w:t>n.</w:t>
            </w:r>
          </w:p>
          <w:p w14:paraId="55E16C80" w14:textId="77777777" w:rsidR="00DF4ED8" w:rsidRPr="00A24582" w:rsidRDefault="00DF4ED8" w:rsidP="00D350E5">
            <w:pPr>
              <w:rPr>
                <w:rFonts w:cs="Arial"/>
                <w:sz w:val="22"/>
                <w:szCs w:val="22"/>
              </w:rPr>
            </w:pPr>
          </w:p>
          <w:p w14:paraId="14E287EC" w14:textId="567ADFD4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66BBD2DD" w14:textId="77777777" w:rsidTr="0053132F">
        <w:tc>
          <w:tcPr>
            <w:tcW w:w="2914" w:type="dxa"/>
            <w:tcBorders>
              <w:top w:val="single" w:sz="6" w:space="0" w:color="000000"/>
            </w:tcBorders>
          </w:tcPr>
          <w:p w14:paraId="7B237F03" w14:textId="77777777" w:rsidR="006575F4" w:rsidRPr="00C32892" w:rsidRDefault="00CF6E93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Indieners (fractie en naam)</w:t>
            </w:r>
          </w:p>
        </w:tc>
        <w:tc>
          <w:tcPr>
            <w:tcW w:w="6298" w:type="dxa"/>
            <w:tcBorders>
              <w:top w:val="single" w:sz="6" w:space="0" w:color="000000"/>
            </w:tcBorders>
          </w:tcPr>
          <w:p w14:paraId="1BCCA102" w14:textId="77777777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14499A94" w14:textId="013D465D" w:rsidR="006575F4" w:rsidRPr="00A24582" w:rsidRDefault="00B03145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PvdA Heiloo, Annemarieke Nierop</w:t>
            </w:r>
          </w:p>
        </w:tc>
      </w:tr>
    </w:tbl>
    <w:p w14:paraId="4E9563D7" w14:textId="77777777" w:rsidR="00CF6E93" w:rsidRPr="00F36119" w:rsidRDefault="00CF6E93" w:rsidP="00CF6E93">
      <w:pPr>
        <w:rPr>
          <w:i/>
          <w:color w:val="7030A0"/>
        </w:rPr>
      </w:pPr>
    </w:p>
    <w:tbl>
      <w:tblPr>
        <w:tblStyle w:val="Lichtelijst-accent3"/>
        <w:tblW w:w="0" w:type="auto"/>
        <w:tblLook w:val="0620" w:firstRow="1" w:lastRow="0" w:firstColumn="0" w:lastColumn="0" w:noHBand="1" w:noVBand="1"/>
      </w:tblPr>
      <w:tblGrid>
        <w:gridCol w:w="1655"/>
        <w:gridCol w:w="846"/>
        <w:gridCol w:w="778"/>
        <w:gridCol w:w="916"/>
      </w:tblGrid>
      <w:tr w:rsidR="007958A2" w:rsidRPr="008D716D" w14:paraId="0F9B4888" w14:textId="77777777" w:rsidTr="00E25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4" w:space="0" w:color="auto"/>
            </w:tcBorders>
          </w:tcPr>
          <w:p w14:paraId="54241D19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lastRenderedPageBreak/>
              <w:t xml:space="preserve">Fractie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7D3ACD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zetels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45817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V00R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84BEDF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TEGEN</w:t>
            </w:r>
          </w:p>
        </w:tc>
      </w:tr>
      <w:tr w:rsidR="007958A2" w:rsidRPr="008D716D" w14:paraId="50E51EAC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2E0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Heiloo2000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16D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4B92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C4F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78CCF455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C83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PvdA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0C4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1B5E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41F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2B63284D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505F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VVD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3123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09BF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BF2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7FF99638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CD1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D66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142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AC04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386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20C5A5E5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D01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GBH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02D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0CC1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339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33DBDDA7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00E8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CDA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F65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ABC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E5B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2CEBA07C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2C4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Heiloo Lokaal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8D1E" w14:textId="77777777" w:rsidR="007958A2" w:rsidRPr="008D716D" w:rsidRDefault="00EC0C6C" w:rsidP="00EC0C6C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BE7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32A3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44B956BE" w14:textId="77777777" w:rsidTr="00E25A1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7885E4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  <w:r w:rsidRPr="008D716D">
              <w:rPr>
                <w:rFonts w:ascii="Lucida Sans Unicode" w:hAnsi="Lucida Sans Unicode"/>
                <w:b/>
                <w:szCs w:val="22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B57BA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  <w:r w:rsidRPr="008D716D">
              <w:rPr>
                <w:rFonts w:ascii="Lucida Sans Unicode" w:hAnsi="Lucida Sans Unicode"/>
                <w:b/>
                <w:szCs w:val="22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55B13A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7CC5B3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752380" w14:paraId="55CC0877" w14:textId="77777777" w:rsidTr="00E25A1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419463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E659E2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12E442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CB7172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</w:tbl>
    <w:p w14:paraId="0F6DA635" w14:textId="77777777" w:rsidR="001272EB" w:rsidRDefault="001272EB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</w:p>
    <w:p w14:paraId="7C8E0515" w14:textId="77777777" w:rsidR="00E20395" w:rsidRDefault="00E20395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  <w:r w:rsidRPr="00E20395">
        <w:rPr>
          <w:b/>
          <w:sz w:val="22"/>
          <w:szCs w:val="20"/>
        </w:rPr>
        <w:t>Ondertekend door de volgende fracties:</w:t>
      </w:r>
      <w:bookmarkStart w:id="2" w:name="OpenAt"/>
      <w:bookmarkEnd w:id="2"/>
    </w:p>
    <w:p w14:paraId="6F6601EB" w14:textId="77777777" w:rsidR="009B1C65" w:rsidRPr="00E20395" w:rsidRDefault="009B1C65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418"/>
        <w:gridCol w:w="2919"/>
      </w:tblGrid>
      <w:tr w:rsidR="009B1C65" w:rsidRPr="00B77F39" w14:paraId="12CA8D74" w14:textId="77777777" w:rsidTr="003D3A8C">
        <w:tc>
          <w:tcPr>
            <w:tcW w:w="1555" w:type="dxa"/>
          </w:tcPr>
          <w:p w14:paraId="376487FC" w14:textId="77777777" w:rsidR="009B1C65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Heiloo-2000</w:t>
            </w:r>
          </w:p>
          <w:p w14:paraId="26C1B2E1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6FF81D87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1C91C24D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1ED7BA00" w14:textId="77777777" w:rsidR="009B1C65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GBH</w:t>
            </w:r>
          </w:p>
        </w:tc>
        <w:tc>
          <w:tcPr>
            <w:tcW w:w="2919" w:type="dxa"/>
          </w:tcPr>
          <w:p w14:paraId="5507440D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64C586DC" w14:textId="77777777" w:rsidTr="003D3A8C">
        <w:tc>
          <w:tcPr>
            <w:tcW w:w="1555" w:type="dxa"/>
          </w:tcPr>
          <w:p w14:paraId="7FA14FBD" w14:textId="77777777" w:rsidR="009B1C65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PvdA</w:t>
            </w:r>
          </w:p>
          <w:p w14:paraId="6A7CF321" w14:textId="77777777" w:rsidR="009B1C65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5688215D" w14:textId="77777777" w:rsidR="007958A2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3F74C799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7E1A181D" w14:textId="77777777" w:rsidR="009B1C65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CDA</w:t>
            </w:r>
          </w:p>
        </w:tc>
        <w:tc>
          <w:tcPr>
            <w:tcW w:w="2919" w:type="dxa"/>
          </w:tcPr>
          <w:p w14:paraId="4A1C0114" w14:textId="77777777" w:rsidR="009B1C65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2F622F83" w14:textId="77777777" w:rsidR="007958A2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4CE99532" w14:textId="77777777" w:rsidTr="003D3A8C">
        <w:tc>
          <w:tcPr>
            <w:tcW w:w="1555" w:type="dxa"/>
          </w:tcPr>
          <w:p w14:paraId="08D390B3" w14:textId="77777777" w:rsidR="007958A2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VVD</w:t>
            </w:r>
          </w:p>
          <w:p w14:paraId="3762D049" w14:textId="77777777" w:rsidR="00F3414C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64DD4F44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1936E03D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6945334A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 w:rsidRPr="00B77F39">
              <w:rPr>
                <w:rFonts w:cs="Arial Unicode MS"/>
                <w:color w:val="000000"/>
                <w:sz w:val="22"/>
                <w:szCs w:val="22"/>
                <w:u w:color="000000"/>
              </w:rPr>
              <w:t>Heiloo Lokaal</w:t>
            </w:r>
          </w:p>
        </w:tc>
        <w:tc>
          <w:tcPr>
            <w:tcW w:w="2919" w:type="dxa"/>
          </w:tcPr>
          <w:p w14:paraId="1ECD8164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65AE5D95" w14:textId="77777777" w:rsidTr="003D3A8C">
        <w:tc>
          <w:tcPr>
            <w:tcW w:w="1555" w:type="dxa"/>
          </w:tcPr>
          <w:p w14:paraId="380D7E06" w14:textId="77777777" w:rsidR="009B1C65" w:rsidRPr="00B77F39" w:rsidRDefault="001A056F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D66</w:t>
            </w:r>
          </w:p>
          <w:p w14:paraId="78A8845E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73EB0255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19C55E35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43BBDD50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919" w:type="dxa"/>
          </w:tcPr>
          <w:p w14:paraId="19261989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6D48FB89" w14:textId="77777777" w:rsidR="00E20395" w:rsidRPr="00E20395" w:rsidRDefault="00E20395" w:rsidP="00E20395">
      <w:pPr>
        <w:tabs>
          <w:tab w:val="left" w:pos="993"/>
        </w:tabs>
        <w:spacing w:line="360" w:lineRule="auto"/>
        <w:rPr>
          <w:sz w:val="22"/>
          <w:szCs w:val="20"/>
        </w:rPr>
      </w:pPr>
    </w:p>
    <w:sectPr w:rsidR="00E20395" w:rsidRPr="00E20395" w:rsidSect="00FA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7AC"/>
    <w:multiLevelType w:val="hybridMultilevel"/>
    <w:tmpl w:val="DF8CA180"/>
    <w:lvl w:ilvl="0" w:tplc="0413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17A30"/>
    <w:multiLevelType w:val="hybridMultilevel"/>
    <w:tmpl w:val="8D265C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7ED7"/>
    <w:multiLevelType w:val="hybridMultilevel"/>
    <w:tmpl w:val="C1BE2B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4574167">
    <w:abstractNumId w:val="0"/>
  </w:num>
  <w:num w:numId="2" w16cid:durableId="1555652072">
    <w:abstractNumId w:val="2"/>
  </w:num>
  <w:num w:numId="3" w16cid:durableId="1089540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A4"/>
    <w:rsid w:val="00006BDC"/>
    <w:rsid w:val="00030BCF"/>
    <w:rsid w:val="0004427B"/>
    <w:rsid w:val="00054C7C"/>
    <w:rsid w:val="0006571D"/>
    <w:rsid w:val="000831DC"/>
    <w:rsid w:val="00090E2D"/>
    <w:rsid w:val="000C76B3"/>
    <w:rsid w:val="000D15EE"/>
    <w:rsid w:val="00113757"/>
    <w:rsid w:val="001237DF"/>
    <w:rsid w:val="001272EB"/>
    <w:rsid w:val="00130AC5"/>
    <w:rsid w:val="00135FD5"/>
    <w:rsid w:val="00146574"/>
    <w:rsid w:val="0016150C"/>
    <w:rsid w:val="0017769F"/>
    <w:rsid w:val="00182CC5"/>
    <w:rsid w:val="00186BC1"/>
    <w:rsid w:val="001A056F"/>
    <w:rsid w:val="001A62A4"/>
    <w:rsid w:val="001A6498"/>
    <w:rsid w:val="001B3776"/>
    <w:rsid w:val="001B4C5A"/>
    <w:rsid w:val="001B7C8F"/>
    <w:rsid w:val="001F0538"/>
    <w:rsid w:val="001F2842"/>
    <w:rsid w:val="001F69BD"/>
    <w:rsid w:val="00215CE4"/>
    <w:rsid w:val="0025231C"/>
    <w:rsid w:val="00264ABD"/>
    <w:rsid w:val="00293F31"/>
    <w:rsid w:val="002962A0"/>
    <w:rsid w:val="002D0726"/>
    <w:rsid w:val="002D3AFB"/>
    <w:rsid w:val="00310923"/>
    <w:rsid w:val="00353EE8"/>
    <w:rsid w:val="003561C4"/>
    <w:rsid w:val="00370E40"/>
    <w:rsid w:val="00396889"/>
    <w:rsid w:val="003E4C1E"/>
    <w:rsid w:val="00452253"/>
    <w:rsid w:val="0045377C"/>
    <w:rsid w:val="0045378F"/>
    <w:rsid w:val="004A6286"/>
    <w:rsid w:val="004B1946"/>
    <w:rsid w:val="004B2BB8"/>
    <w:rsid w:val="004B60D2"/>
    <w:rsid w:val="004E7988"/>
    <w:rsid w:val="004F33D2"/>
    <w:rsid w:val="0053132F"/>
    <w:rsid w:val="005574E3"/>
    <w:rsid w:val="00567A94"/>
    <w:rsid w:val="00571FF2"/>
    <w:rsid w:val="005742E1"/>
    <w:rsid w:val="005B6E76"/>
    <w:rsid w:val="006119B2"/>
    <w:rsid w:val="0061372B"/>
    <w:rsid w:val="0062083E"/>
    <w:rsid w:val="00646C5E"/>
    <w:rsid w:val="006471C9"/>
    <w:rsid w:val="006545F5"/>
    <w:rsid w:val="006575F4"/>
    <w:rsid w:val="00663A77"/>
    <w:rsid w:val="00676F10"/>
    <w:rsid w:val="006B3B74"/>
    <w:rsid w:val="006C44EF"/>
    <w:rsid w:val="007222D9"/>
    <w:rsid w:val="00737E53"/>
    <w:rsid w:val="0074189C"/>
    <w:rsid w:val="00766FC8"/>
    <w:rsid w:val="007862AE"/>
    <w:rsid w:val="007958A2"/>
    <w:rsid w:val="007A11A1"/>
    <w:rsid w:val="007D2CA7"/>
    <w:rsid w:val="00815622"/>
    <w:rsid w:val="008204BB"/>
    <w:rsid w:val="00822D84"/>
    <w:rsid w:val="00841371"/>
    <w:rsid w:val="008512C8"/>
    <w:rsid w:val="00865076"/>
    <w:rsid w:val="00876DD3"/>
    <w:rsid w:val="008A5CAE"/>
    <w:rsid w:val="008D64FB"/>
    <w:rsid w:val="00914A4C"/>
    <w:rsid w:val="00972A24"/>
    <w:rsid w:val="009748D2"/>
    <w:rsid w:val="0098769F"/>
    <w:rsid w:val="009A6082"/>
    <w:rsid w:val="009A6ED5"/>
    <w:rsid w:val="009B1A93"/>
    <w:rsid w:val="009B1C65"/>
    <w:rsid w:val="009C2AFF"/>
    <w:rsid w:val="009C5A33"/>
    <w:rsid w:val="009D075C"/>
    <w:rsid w:val="009F2B5B"/>
    <w:rsid w:val="00A05E72"/>
    <w:rsid w:val="00A107B0"/>
    <w:rsid w:val="00A117E1"/>
    <w:rsid w:val="00A24582"/>
    <w:rsid w:val="00A32547"/>
    <w:rsid w:val="00A410A9"/>
    <w:rsid w:val="00A4336E"/>
    <w:rsid w:val="00A73A14"/>
    <w:rsid w:val="00A96AC3"/>
    <w:rsid w:val="00AC57CB"/>
    <w:rsid w:val="00AD431B"/>
    <w:rsid w:val="00AF0E33"/>
    <w:rsid w:val="00AF7D33"/>
    <w:rsid w:val="00B01168"/>
    <w:rsid w:val="00B03145"/>
    <w:rsid w:val="00B04CA6"/>
    <w:rsid w:val="00B316BA"/>
    <w:rsid w:val="00B47710"/>
    <w:rsid w:val="00B51229"/>
    <w:rsid w:val="00B76687"/>
    <w:rsid w:val="00B76F89"/>
    <w:rsid w:val="00B77F39"/>
    <w:rsid w:val="00C10AFC"/>
    <w:rsid w:val="00C10BC4"/>
    <w:rsid w:val="00C20F49"/>
    <w:rsid w:val="00C24A94"/>
    <w:rsid w:val="00C37473"/>
    <w:rsid w:val="00C44D1B"/>
    <w:rsid w:val="00C50541"/>
    <w:rsid w:val="00C512E1"/>
    <w:rsid w:val="00C77211"/>
    <w:rsid w:val="00CB0208"/>
    <w:rsid w:val="00CB6196"/>
    <w:rsid w:val="00CD1EDE"/>
    <w:rsid w:val="00CD291F"/>
    <w:rsid w:val="00CF6E93"/>
    <w:rsid w:val="00D109D2"/>
    <w:rsid w:val="00D14C89"/>
    <w:rsid w:val="00D15DFA"/>
    <w:rsid w:val="00D16432"/>
    <w:rsid w:val="00D20086"/>
    <w:rsid w:val="00D437FC"/>
    <w:rsid w:val="00D95FD2"/>
    <w:rsid w:val="00DA6C8C"/>
    <w:rsid w:val="00DB4190"/>
    <w:rsid w:val="00DE2C31"/>
    <w:rsid w:val="00DF4ED8"/>
    <w:rsid w:val="00DF6348"/>
    <w:rsid w:val="00E17BA0"/>
    <w:rsid w:val="00E20395"/>
    <w:rsid w:val="00EC0C6C"/>
    <w:rsid w:val="00F00203"/>
    <w:rsid w:val="00F00CE1"/>
    <w:rsid w:val="00F17EE9"/>
    <w:rsid w:val="00F3414C"/>
    <w:rsid w:val="00F45C48"/>
    <w:rsid w:val="00F65192"/>
    <w:rsid w:val="00F80E2A"/>
    <w:rsid w:val="00F954CA"/>
    <w:rsid w:val="00FA248E"/>
    <w:rsid w:val="00FA2576"/>
    <w:rsid w:val="00FA443D"/>
    <w:rsid w:val="00FA762A"/>
    <w:rsid w:val="00FB38B5"/>
    <w:rsid w:val="00FB76A8"/>
    <w:rsid w:val="00FC1BFC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DC83"/>
  <w15:docId w15:val="{454C0198-E943-4876-ABB2-6CE60D4A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5F4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215CE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215CE4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215CE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15CE4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215CE4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215CE4"/>
    <w:rPr>
      <w:rFonts w:ascii="Arial" w:hAnsi="Arial" w:cs="Arial"/>
      <w:b/>
      <w:bCs/>
      <w:sz w:val="22"/>
      <w:szCs w:val="26"/>
      <w:lang w:eastAsia="en-US"/>
    </w:rPr>
  </w:style>
  <w:style w:type="paragraph" w:customStyle="1" w:styleId="Opmaakprofiel4">
    <w:name w:val="Opmaakprofiel4"/>
    <w:basedOn w:val="Standaard"/>
    <w:qFormat/>
    <w:rsid w:val="00215CE4"/>
    <w:pPr>
      <w:spacing w:after="200"/>
    </w:pPr>
    <w:rPr>
      <w:rFonts w:ascii="Calibri" w:eastAsia="Calibri" w:hAnsi="Calibri"/>
      <w:b/>
      <w:sz w:val="28"/>
      <w:szCs w:val="22"/>
    </w:rPr>
  </w:style>
  <w:style w:type="table" w:styleId="Tabelraster">
    <w:name w:val="Table Grid"/>
    <w:basedOn w:val="Standaardtabel"/>
    <w:uiPriority w:val="59"/>
    <w:rsid w:val="00CF6E9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3">
    <w:name w:val="Light List Accent 3"/>
    <w:basedOn w:val="Standaardtabel"/>
    <w:uiPriority w:val="61"/>
    <w:rsid w:val="00C7721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Normal">
    <w:name w:val="Table Normal"/>
    <w:rsid w:val="00B77F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1">
    <w:name w:val="Tabelraster1"/>
    <w:basedOn w:val="Standaardtabel"/>
    <w:next w:val="Tabelraster"/>
    <w:uiPriority w:val="39"/>
    <w:rsid w:val="00B77F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B01168"/>
    <w:rPr>
      <w:rFonts w:ascii="Arial" w:hAnsi="Arial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11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1168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1168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11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116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Bergen-NH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petbo</dc:creator>
  <cp:lastModifiedBy>Annemarieke Nierop</cp:lastModifiedBy>
  <cp:revision>3</cp:revision>
  <dcterms:created xsi:type="dcterms:W3CDTF">2022-07-08T16:42:00Z</dcterms:created>
  <dcterms:modified xsi:type="dcterms:W3CDTF">2022-07-08T16:44:00Z</dcterms:modified>
</cp:coreProperties>
</file>